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oter1.xml" ContentType="application/vnd.openxmlformats-officedocument.wordprocessingml.footer+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109" w:rsidRDefault="00A60109" w:rsidP="00A60109">
      <w:pPr>
        <w:spacing w:after="120"/>
        <w:rPr>
          <w:rFonts w:cs="ArialMT"/>
          <w:color w:val="004631"/>
          <w:sz w:val="60"/>
          <w:szCs w:val="44"/>
        </w:rPr>
      </w:pPr>
      <w:bookmarkStart w:id="0" w:name="_GoBack"/>
      <w:bookmarkEnd w:id="0"/>
      <w:r>
        <w:rPr>
          <w:noProof/>
          <w:lang w:eastAsia="en-GB"/>
        </w:rPr>
        <w:drawing>
          <wp:inline distT="0" distB="0" distL="0" distR="0" wp14:anchorId="71D2D573" wp14:editId="40538813">
            <wp:extent cx="5731510" cy="1515431"/>
            <wp:effectExtent l="0" t="0" r="2540" b="889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rt Document Header - Right to ed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515431"/>
                    </a:xfrm>
                    <a:prstGeom prst="rect">
                      <a:avLst/>
                    </a:prstGeom>
                  </pic:spPr>
                </pic:pic>
              </a:graphicData>
            </a:graphic>
          </wp:inline>
        </w:drawing>
      </w:r>
    </w:p>
    <w:p w:rsidR="00D850AD" w:rsidRPr="00A60109" w:rsidRDefault="008535E9" w:rsidP="00A60109">
      <w:pPr>
        <w:pStyle w:val="Heading1"/>
        <w:rPr>
          <w:sz w:val="48"/>
        </w:rPr>
      </w:pPr>
      <w:r w:rsidRPr="00A60109">
        <w:rPr>
          <w:color w:val="004631"/>
          <w:sz w:val="48"/>
        </w:rPr>
        <w:t xml:space="preserve">Public awareness research 2022 - </w:t>
      </w:r>
      <w:r w:rsidR="00CF1F64" w:rsidRPr="00A60109">
        <w:rPr>
          <w:color w:val="004631"/>
          <w:sz w:val="48"/>
        </w:rPr>
        <w:t xml:space="preserve">summary of </w:t>
      </w:r>
      <w:r w:rsidRPr="00A60109">
        <w:rPr>
          <w:color w:val="004631"/>
          <w:sz w:val="48"/>
        </w:rPr>
        <w:t>results</w:t>
      </w:r>
    </w:p>
    <w:p w:rsidR="009B513B" w:rsidRPr="00A60109" w:rsidRDefault="00A60109" w:rsidP="00A60109">
      <w:pPr>
        <w:pStyle w:val="Heading2"/>
      </w:pPr>
      <w:r w:rsidRPr="00A60109">
        <w:t>Overview</w:t>
      </w:r>
    </w:p>
    <w:p w:rsidR="009B513B" w:rsidRPr="00A60109" w:rsidRDefault="009B513B" w:rsidP="00A60109">
      <w:pPr>
        <w:pStyle w:val="Heading3"/>
      </w:pPr>
      <w:r w:rsidRPr="00A60109">
        <w:t>Awareness of FOI rights and FOI law</w:t>
      </w:r>
    </w:p>
    <w:p w:rsidR="009B513B" w:rsidRPr="009B513B" w:rsidRDefault="009B513B" w:rsidP="009B513B">
      <w:pPr>
        <w:numPr>
          <w:ilvl w:val="0"/>
          <w:numId w:val="29"/>
        </w:numPr>
      </w:pPr>
      <w:r w:rsidRPr="009B513B">
        <w:t>63% of people said they are "fully aware" or "moderately aware" of their rights to ask for information from public bodies. This is down, substantially, from 71% when the exact same question was asked in 2019, although "fully aware" is unchanged at 21%.</w:t>
      </w:r>
    </w:p>
    <w:p w:rsidR="009B513B" w:rsidRPr="009B513B" w:rsidRDefault="009B513B" w:rsidP="009B513B">
      <w:pPr>
        <w:numPr>
          <w:ilvl w:val="0"/>
          <w:numId w:val="29"/>
        </w:numPr>
      </w:pPr>
      <w:r w:rsidRPr="009B513B">
        <w:t>This decrease was reflected in almost every age group, from 16-34 to 65+; only in the 45-54 group did the proportion saying they are aware remain the same.</w:t>
      </w:r>
    </w:p>
    <w:p w:rsidR="009B513B" w:rsidRPr="009B513B" w:rsidRDefault="009B513B" w:rsidP="009B513B">
      <w:pPr>
        <w:numPr>
          <w:ilvl w:val="0"/>
          <w:numId w:val="29"/>
        </w:numPr>
      </w:pPr>
      <w:r w:rsidRPr="009B513B">
        <w:t>89% said they've heard of FOISA - a very slight decrease from 91%, although more said they've "definitely" heard of it (up from 59% to 65%).</w:t>
      </w:r>
    </w:p>
    <w:p w:rsidR="009B513B" w:rsidRPr="009B513B" w:rsidRDefault="009B513B" w:rsidP="009B513B">
      <w:pPr>
        <w:numPr>
          <w:ilvl w:val="0"/>
          <w:numId w:val="29"/>
        </w:numPr>
      </w:pPr>
      <w:r w:rsidRPr="009B513B">
        <w:t xml:space="preserve">The only age group to change by more than 2 </w:t>
      </w:r>
      <w:r>
        <w:t xml:space="preserve">% </w:t>
      </w:r>
      <w:r w:rsidRPr="009B513B">
        <w:t>points was 16-34, down from 87% to 83%.</w:t>
      </w:r>
    </w:p>
    <w:p w:rsidR="009B513B" w:rsidRPr="009B513B" w:rsidRDefault="009B513B" w:rsidP="00A60109">
      <w:pPr>
        <w:pStyle w:val="Heading3"/>
      </w:pPr>
      <w:r w:rsidRPr="009B513B">
        <w:t>How people look for information</w:t>
      </w:r>
    </w:p>
    <w:p w:rsidR="009B513B" w:rsidRPr="009B513B" w:rsidRDefault="009B513B" w:rsidP="009B513B">
      <w:pPr>
        <w:numPr>
          <w:ilvl w:val="0"/>
          <w:numId w:val="29"/>
        </w:numPr>
      </w:pPr>
      <w:r w:rsidRPr="009B513B">
        <w:t>When seeking info about a public body, 59% said they would look at the authority's website; 56% said they'd use internet search; 45% said they'd send an email or letter.</w:t>
      </w:r>
    </w:p>
    <w:p w:rsidR="009B513B" w:rsidRPr="009B513B" w:rsidRDefault="009B513B" w:rsidP="009B513B">
      <w:pPr>
        <w:numPr>
          <w:ilvl w:val="0"/>
          <w:numId w:val="29"/>
        </w:numPr>
      </w:pPr>
      <w:r w:rsidRPr="009B513B">
        <w:t xml:space="preserve">Authority website was the most popular answer in each age group except 16-34, of whom 73% said they'd use a search engine (the highest percentage for any option </w:t>
      </w:r>
      <w:r>
        <w:t>by</w:t>
      </w:r>
      <w:r w:rsidRPr="009B513B">
        <w:t xml:space="preserve"> any group). </w:t>
      </w:r>
    </w:p>
    <w:p w:rsidR="009B513B" w:rsidRPr="009B513B" w:rsidRDefault="009B513B" w:rsidP="009B513B">
      <w:pPr>
        <w:numPr>
          <w:ilvl w:val="0"/>
          <w:numId w:val="29"/>
        </w:numPr>
      </w:pPr>
      <w:r w:rsidRPr="009B513B">
        <w:t>21% of 16-34s said they'd look for or ask about the information on social media - the 4th most popular option in this group, twice as common as it is for other age groups, and 16-34 is the only group for which this option outscored contacting by phone or in person.</w:t>
      </w:r>
    </w:p>
    <w:p w:rsidR="009B513B" w:rsidRPr="009B513B" w:rsidRDefault="009B513B" w:rsidP="00A60109">
      <w:pPr>
        <w:pStyle w:val="Heading3"/>
      </w:pPr>
      <w:r w:rsidRPr="009B513B">
        <w:t>Use of FOI rights</w:t>
      </w:r>
    </w:p>
    <w:p w:rsidR="009B513B" w:rsidRPr="009B513B" w:rsidRDefault="009B513B" w:rsidP="009B513B">
      <w:pPr>
        <w:numPr>
          <w:ilvl w:val="0"/>
          <w:numId w:val="29"/>
        </w:numPr>
      </w:pPr>
      <w:r w:rsidRPr="009B513B">
        <w:t>58% of people have never asked an authority for information by email or letter; 67% have never asked by other means.</w:t>
      </w:r>
    </w:p>
    <w:p w:rsidR="009B513B" w:rsidRPr="009B513B" w:rsidRDefault="009B513B" w:rsidP="009B513B">
      <w:pPr>
        <w:numPr>
          <w:ilvl w:val="0"/>
          <w:numId w:val="29"/>
        </w:numPr>
      </w:pPr>
      <w:r w:rsidRPr="009B513B">
        <w:t>46% look for information on authority websites a few times a year or more; 26% look elsewhere online that often.</w:t>
      </w:r>
    </w:p>
    <w:p w:rsidR="009B513B" w:rsidRDefault="009B513B" w:rsidP="009B513B">
      <w:pPr>
        <w:numPr>
          <w:ilvl w:val="0"/>
          <w:numId w:val="29"/>
        </w:numPr>
      </w:pPr>
      <w:r>
        <w:t>Older</w:t>
      </w:r>
      <w:r w:rsidRPr="009B513B">
        <w:t xml:space="preserve"> people are more likely to have asked for information in writing (38-50% compared to 25-27% of younger groups) and by other means; young adults are much less likely than others to look on authority websites </w:t>
      </w:r>
      <w:r>
        <w:t>regularly,</w:t>
      </w:r>
      <w:r w:rsidRPr="009B513B">
        <w:t xml:space="preserve"> and twice as likely to look elsewhere online. </w:t>
      </w:r>
    </w:p>
    <w:p w:rsidR="00A60109" w:rsidRPr="009B513B" w:rsidRDefault="00A60109" w:rsidP="00A60109"/>
    <w:p w:rsidR="009B513B" w:rsidRPr="009B513B" w:rsidRDefault="009B513B" w:rsidP="00A60109">
      <w:pPr>
        <w:pStyle w:val="Heading3"/>
      </w:pPr>
      <w:r w:rsidRPr="009B513B">
        <w:lastRenderedPageBreak/>
        <w:t>Confidence in using FOI</w:t>
      </w:r>
    </w:p>
    <w:p w:rsidR="009B513B" w:rsidRDefault="009B513B" w:rsidP="009B513B">
      <w:pPr>
        <w:numPr>
          <w:ilvl w:val="0"/>
          <w:numId w:val="29"/>
        </w:numPr>
      </w:pPr>
      <w:r w:rsidRPr="009B513B">
        <w:t>48% of people are confident of getting a reply if they ask a public body for information - down from 57% when the exact same question was asked in 2019</w:t>
      </w:r>
      <w:r>
        <w:t>.</w:t>
      </w:r>
    </w:p>
    <w:p w:rsidR="009B513B" w:rsidRPr="009B513B" w:rsidRDefault="009B513B" w:rsidP="009B513B">
      <w:pPr>
        <w:numPr>
          <w:ilvl w:val="0"/>
          <w:numId w:val="29"/>
        </w:numPr>
      </w:pPr>
      <w:r w:rsidRPr="009B513B">
        <w:t>42% are confident they would get the information they were looking for if they requested it.</w:t>
      </w:r>
    </w:p>
    <w:p w:rsidR="009B513B" w:rsidRPr="009B513B" w:rsidRDefault="009B513B" w:rsidP="009B513B">
      <w:pPr>
        <w:numPr>
          <w:ilvl w:val="0"/>
          <w:numId w:val="29"/>
        </w:numPr>
      </w:pPr>
      <w:r w:rsidRPr="009B513B">
        <w:t>53% are confident they would know how to go about asking for information - 38% of the youngest group, 56-63% of other age groups.</w:t>
      </w:r>
    </w:p>
    <w:p w:rsidR="009B513B" w:rsidRPr="009B513B" w:rsidRDefault="009B513B" w:rsidP="00A60109">
      <w:pPr>
        <w:pStyle w:val="Heading3"/>
      </w:pPr>
      <w:r w:rsidRPr="009B513B">
        <w:t>Perceived value of FOI</w:t>
      </w:r>
    </w:p>
    <w:p w:rsidR="009B513B" w:rsidRPr="009B513B" w:rsidRDefault="009B513B" w:rsidP="009B513B">
      <w:pPr>
        <w:numPr>
          <w:ilvl w:val="0"/>
          <w:numId w:val="29"/>
        </w:numPr>
      </w:pPr>
      <w:r w:rsidRPr="009B513B">
        <w:t>Only 47% agreed that FOI helps people be informed - down from 59% when the exact same question was asked in 2019.</w:t>
      </w:r>
    </w:p>
    <w:p w:rsidR="009B513B" w:rsidRPr="009B513B" w:rsidRDefault="009B513B" w:rsidP="009B513B">
      <w:pPr>
        <w:numPr>
          <w:ilvl w:val="0"/>
          <w:numId w:val="29"/>
        </w:numPr>
      </w:pPr>
      <w:r w:rsidRPr="009B513B">
        <w:t xml:space="preserve">50% of people </w:t>
      </w:r>
      <w:r w:rsidRPr="009B513B">
        <w:rPr>
          <w:i/>
          <w:iCs/>
        </w:rPr>
        <w:t>disagreed</w:t>
      </w:r>
      <w:r w:rsidRPr="009B513B">
        <w:t xml:space="preserve"> that FOI is a waste of money - down from 62% in 2019 (although most of this is due to a shift to 'neither/nor' and 'don't know' answers; 1 in 10 still agreed).</w:t>
      </w:r>
    </w:p>
    <w:p w:rsidR="009B513B" w:rsidRPr="009B513B" w:rsidRDefault="009B513B" w:rsidP="00A60109">
      <w:pPr>
        <w:pStyle w:val="Heading3"/>
      </w:pPr>
      <w:r w:rsidRPr="009B513B">
        <w:t>What should be published</w:t>
      </w:r>
    </w:p>
    <w:p w:rsidR="009B513B" w:rsidRPr="009B513B" w:rsidRDefault="009B513B" w:rsidP="009B513B">
      <w:pPr>
        <w:numPr>
          <w:ilvl w:val="0"/>
          <w:numId w:val="29"/>
        </w:numPr>
      </w:pPr>
      <w:r w:rsidRPr="009B513B">
        <w:t>The proportions of people who feel it's important that certain types of information are published are almost all unchanged from 2019.</w:t>
      </w:r>
    </w:p>
    <w:p w:rsidR="009B513B" w:rsidRPr="009B513B" w:rsidRDefault="009B513B" w:rsidP="009B513B">
      <w:pPr>
        <w:numPr>
          <w:ilvl w:val="0"/>
          <w:numId w:val="29"/>
        </w:numPr>
      </w:pPr>
      <w:r w:rsidRPr="009B513B">
        <w:t>How authorities spend money is seen as important by the largest proportion of people (87%), followed by information about decision-making (80%), service delivery (79%), performance (77%) and lastly contracts (down slightly from 74% to 71%).</w:t>
      </w:r>
    </w:p>
    <w:p w:rsidR="009B513B" w:rsidRPr="009B513B" w:rsidRDefault="009B513B" w:rsidP="00A60109">
      <w:pPr>
        <w:pStyle w:val="Heading3"/>
      </w:pPr>
      <w:r w:rsidRPr="009B513B">
        <w:t>Who should be subject to FOI</w:t>
      </w:r>
    </w:p>
    <w:p w:rsidR="009B513B" w:rsidRPr="009B513B" w:rsidRDefault="009B513B" w:rsidP="009B513B">
      <w:pPr>
        <w:numPr>
          <w:ilvl w:val="0"/>
          <w:numId w:val="29"/>
        </w:numPr>
      </w:pPr>
      <w:r w:rsidRPr="009B513B">
        <w:t>53% of people think it's "extremely important" that publicly funded or contracted health and social care services are covered by FOI.</w:t>
      </w:r>
    </w:p>
    <w:p w:rsidR="009B513B" w:rsidRPr="009B513B" w:rsidRDefault="009B513B" w:rsidP="009B513B">
      <w:pPr>
        <w:numPr>
          <w:ilvl w:val="0"/>
          <w:numId w:val="29"/>
        </w:numPr>
      </w:pPr>
      <w:r w:rsidRPr="009B513B">
        <w:t>Between 76% and 81% said it's either "extremely important" or "very important" that FOI covers each of the types of services or bodies that we asked about.</w:t>
      </w:r>
    </w:p>
    <w:p w:rsidR="00A60109" w:rsidRDefault="00A60109">
      <w:pPr>
        <w:ind w:left="714" w:hanging="357"/>
      </w:pPr>
      <w:r>
        <w:br w:type="page"/>
      </w:r>
    </w:p>
    <w:p w:rsidR="008535E9" w:rsidRDefault="008535E9" w:rsidP="00A60109">
      <w:pPr>
        <w:pStyle w:val="Heading2"/>
      </w:pPr>
      <w:r>
        <w:lastRenderedPageBreak/>
        <w:t xml:space="preserve">Question 1: Understanding of </w:t>
      </w:r>
      <w:r w:rsidR="007C54B0">
        <w:t xml:space="preserve">FOI </w:t>
      </w:r>
      <w:r>
        <w:t>rights</w:t>
      </w:r>
    </w:p>
    <w:p w:rsidR="008535E9" w:rsidRDefault="008535E9" w:rsidP="00D850AD">
      <w:r>
        <w:t>How aware, if at all, are you of your rights to ask for information from public bodies?</w:t>
      </w:r>
    </w:p>
    <w:p w:rsidR="008535E9" w:rsidRDefault="008535E9" w:rsidP="00CF1F64">
      <w:pPr>
        <w:contextualSpacing/>
      </w:pPr>
      <w:r>
        <w:t xml:space="preserve">Fully aware: </w:t>
      </w:r>
      <w:r w:rsidRPr="000D796E">
        <w:rPr>
          <w:b/>
        </w:rPr>
        <w:t>21%</w:t>
      </w:r>
    </w:p>
    <w:p w:rsidR="008535E9" w:rsidRDefault="008535E9" w:rsidP="00CF1F64">
      <w:pPr>
        <w:contextualSpacing/>
      </w:pPr>
      <w:r>
        <w:t xml:space="preserve">Moderately aware: </w:t>
      </w:r>
      <w:r w:rsidRPr="000D796E">
        <w:rPr>
          <w:b/>
        </w:rPr>
        <w:t>42%</w:t>
      </w:r>
    </w:p>
    <w:p w:rsidR="008535E9" w:rsidRDefault="008535E9" w:rsidP="00CF1F64">
      <w:pPr>
        <w:contextualSpacing/>
      </w:pPr>
      <w:r>
        <w:t xml:space="preserve">Not very aware: </w:t>
      </w:r>
      <w:r w:rsidRPr="000D796E">
        <w:rPr>
          <w:b/>
        </w:rPr>
        <w:t>32%</w:t>
      </w:r>
    </w:p>
    <w:p w:rsidR="008535E9" w:rsidRDefault="008535E9" w:rsidP="00D850AD">
      <w:pPr>
        <w:rPr>
          <w:b/>
        </w:rPr>
      </w:pPr>
      <w:r>
        <w:t xml:space="preserve">Not at all aware: </w:t>
      </w:r>
      <w:r w:rsidRPr="000D796E">
        <w:rPr>
          <w:b/>
        </w:rPr>
        <w:t>6%</w:t>
      </w:r>
    </w:p>
    <w:p w:rsidR="00AD5621" w:rsidRPr="000D796E" w:rsidRDefault="00AD5621" w:rsidP="00AD5621">
      <w:pPr>
        <w:rPr>
          <w:b/>
          <w:i/>
        </w:rPr>
      </w:pPr>
      <w:r w:rsidRPr="000D796E">
        <w:rPr>
          <w:b/>
          <w:i/>
        </w:rPr>
        <w:t>Overall, 63% said they were aware. This is down from 71% when the exact same question was asked in 2019</w:t>
      </w:r>
      <w:r>
        <w:rPr>
          <w:b/>
          <w:i/>
        </w:rPr>
        <w:t xml:space="preserve">, </w:t>
      </w:r>
      <w:r w:rsidRPr="000D796E">
        <w:rPr>
          <w:b/>
          <w:i/>
        </w:rPr>
        <w:t xml:space="preserve">although </w:t>
      </w:r>
      <w:r>
        <w:rPr>
          <w:b/>
          <w:i/>
        </w:rPr>
        <w:t>"</w:t>
      </w:r>
      <w:r w:rsidRPr="000D796E">
        <w:rPr>
          <w:b/>
          <w:i/>
        </w:rPr>
        <w:t>fully aware</w:t>
      </w:r>
      <w:r>
        <w:rPr>
          <w:b/>
          <w:i/>
        </w:rPr>
        <w:t>"</w:t>
      </w:r>
      <w:r w:rsidRPr="000D796E">
        <w:rPr>
          <w:b/>
          <w:i/>
        </w:rPr>
        <w:t xml:space="preserve"> is unchanged at 21%</w:t>
      </w:r>
      <w:r>
        <w:rPr>
          <w:b/>
          <w:i/>
        </w:rPr>
        <w:t>.</w:t>
      </w:r>
    </w:p>
    <w:p w:rsidR="00CF1F64" w:rsidRDefault="00CF1F64" w:rsidP="00D850AD">
      <w:r>
        <w:rPr>
          <w:noProof/>
        </w:rPr>
        <w:drawing>
          <wp:inline distT="0" distB="0" distL="0" distR="0" wp14:anchorId="5D09C570" wp14:editId="5AE83852">
            <wp:extent cx="4572000" cy="2372400"/>
            <wp:effectExtent l="0" t="0" r="0" b="8890"/>
            <wp:docPr id="1" name="Chart 1" descr="Q1: Understanding of FOI rights - graph comparing 2019 and 2022 results. &quot;Fully aware&quot; unchanged at 21%, &quot;Moderately aware down from 50% to 42%, &quot;Not very aware&quot; up from 22% to 32%, and &quot;Not at all aware&quot; down slightly from 7% to 6%.">
              <a:extLst xmlns:a="http://schemas.openxmlformats.org/drawingml/2006/main">
                <a:ext uri="{FF2B5EF4-FFF2-40B4-BE49-F238E27FC236}">
                  <a16:creationId xmlns:a16="http://schemas.microsoft.com/office/drawing/2014/main" id="{16ED7E7F-ABA0-489D-B056-969D0375C4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87BA2" w:rsidRDefault="00187BA2" w:rsidP="00D850AD">
      <w:r>
        <w:rPr>
          <w:noProof/>
        </w:rPr>
        <w:drawing>
          <wp:inline distT="0" distB="0" distL="0" distR="0" wp14:anchorId="1E5E8A17" wp14:editId="2BE462CF">
            <wp:extent cx="4572000" cy="2371725"/>
            <wp:effectExtent l="0" t="0" r="0" b="9525"/>
            <wp:docPr id="8" name="Chart 8" descr="Q1: Understanding of FOI rights - graph comparing combined 'aware'/'not aware' responses in 2019 and 2022. 'Aware down from 71% to 62%, and 'Not aware' up from 29% to 38%.">
              <a:extLst xmlns:a="http://schemas.openxmlformats.org/drawingml/2006/main">
                <a:ext uri="{FF2B5EF4-FFF2-40B4-BE49-F238E27FC236}">
                  <a16:creationId xmlns:a16="http://schemas.microsoft.com/office/drawing/2014/main" id="{54AC9ADC-7545-4DF4-A031-817CE4D30D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75EC" w:rsidRDefault="002275EC" w:rsidP="00A60109">
      <w:pPr>
        <w:pStyle w:val="Heading3"/>
      </w:pPr>
      <w:r>
        <w:t>Breakdown by age</w:t>
      </w:r>
    </w:p>
    <w:p w:rsidR="002275EC" w:rsidRDefault="002275EC" w:rsidP="00D850AD">
      <w:pPr>
        <w:contextualSpacing/>
      </w:pPr>
      <w:r w:rsidRPr="002275EC">
        <w:rPr>
          <w:b/>
        </w:rPr>
        <w:t>16-34:</w:t>
      </w:r>
      <w:r w:rsidRPr="002275EC">
        <w:rPr>
          <w:b/>
        </w:rPr>
        <w:tab/>
        <w:t>46%</w:t>
      </w:r>
      <w:r>
        <w:t xml:space="preserve"> (down from 53%)</w:t>
      </w:r>
    </w:p>
    <w:p w:rsidR="002275EC" w:rsidRDefault="002275EC" w:rsidP="00D850AD">
      <w:pPr>
        <w:contextualSpacing/>
      </w:pPr>
      <w:r w:rsidRPr="002275EC">
        <w:rPr>
          <w:b/>
        </w:rPr>
        <w:t>35-44:</w:t>
      </w:r>
      <w:r w:rsidRPr="002275EC">
        <w:rPr>
          <w:b/>
        </w:rPr>
        <w:tab/>
        <w:t>60%</w:t>
      </w:r>
      <w:r>
        <w:t xml:space="preserve"> (down from 73%)</w:t>
      </w:r>
    </w:p>
    <w:p w:rsidR="002275EC" w:rsidRDefault="002275EC" w:rsidP="00D850AD">
      <w:pPr>
        <w:contextualSpacing/>
      </w:pPr>
      <w:r w:rsidRPr="002275EC">
        <w:rPr>
          <w:b/>
        </w:rPr>
        <w:t>45-54:</w:t>
      </w:r>
      <w:r w:rsidRPr="002275EC">
        <w:rPr>
          <w:b/>
        </w:rPr>
        <w:tab/>
        <w:t>73%</w:t>
      </w:r>
      <w:r>
        <w:t xml:space="preserve"> (similar to 74%)</w:t>
      </w:r>
    </w:p>
    <w:p w:rsidR="002275EC" w:rsidRDefault="002275EC" w:rsidP="00D850AD">
      <w:pPr>
        <w:contextualSpacing/>
      </w:pPr>
      <w:r w:rsidRPr="002275EC">
        <w:rPr>
          <w:b/>
        </w:rPr>
        <w:t>55-64:</w:t>
      </w:r>
      <w:r w:rsidRPr="002275EC">
        <w:rPr>
          <w:b/>
        </w:rPr>
        <w:tab/>
        <w:t>70%</w:t>
      </w:r>
      <w:r>
        <w:t xml:space="preserve"> (down from 78%)</w:t>
      </w:r>
    </w:p>
    <w:p w:rsidR="002275EC" w:rsidRDefault="002275EC" w:rsidP="00D850AD">
      <w:r w:rsidRPr="002275EC">
        <w:rPr>
          <w:b/>
        </w:rPr>
        <w:t>65+:</w:t>
      </w:r>
      <w:r w:rsidRPr="002275EC">
        <w:rPr>
          <w:b/>
        </w:rPr>
        <w:tab/>
        <w:t>71%</w:t>
      </w:r>
      <w:r>
        <w:t xml:space="preserve"> (down from 81%)</w:t>
      </w:r>
    </w:p>
    <w:p w:rsidR="00A60109" w:rsidRDefault="00A60109">
      <w:pPr>
        <w:ind w:left="714" w:hanging="357"/>
      </w:pPr>
      <w:r>
        <w:br w:type="page"/>
      </w:r>
    </w:p>
    <w:p w:rsidR="008535E9" w:rsidRDefault="008535E9" w:rsidP="00A60109">
      <w:pPr>
        <w:pStyle w:val="Heading2"/>
      </w:pPr>
      <w:r>
        <w:lastRenderedPageBreak/>
        <w:t>Question 2: Accessing published information</w:t>
      </w:r>
    </w:p>
    <w:p w:rsidR="008535E9" w:rsidRDefault="008535E9" w:rsidP="00D850AD">
      <w:r>
        <w:t>If you wanted to find out about something relating to a Scottish public body - for example about a decision they've taken or a service they provide - how would you go about looking for information?</w:t>
      </w:r>
    </w:p>
    <w:p w:rsidR="008535E9" w:rsidRDefault="008535E9" w:rsidP="00B574D3">
      <w:pPr>
        <w:contextualSpacing/>
      </w:pPr>
      <w:r>
        <w:t xml:space="preserve">Sending an email or letter to the public body: </w:t>
      </w:r>
      <w:r w:rsidRPr="000D796E">
        <w:rPr>
          <w:b/>
        </w:rPr>
        <w:t>45%</w:t>
      </w:r>
    </w:p>
    <w:p w:rsidR="008535E9" w:rsidRDefault="008535E9" w:rsidP="00B574D3">
      <w:pPr>
        <w:contextualSpacing/>
      </w:pPr>
      <w:r>
        <w:t xml:space="preserve">Contacting the public body by another method (e.g. phone or in person): </w:t>
      </w:r>
      <w:r w:rsidRPr="000D796E">
        <w:rPr>
          <w:b/>
        </w:rPr>
        <w:t>18%</w:t>
      </w:r>
    </w:p>
    <w:p w:rsidR="008535E9" w:rsidRDefault="008535E9" w:rsidP="00B574D3">
      <w:pPr>
        <w:contextualSpacing/>
      </w:pPr>
      <w:r>
        <w:t xml:space="preserve">Looking at the public body's own website: </w:t>
      </w:r>
      <w:r w:rsidRPr="000D796E">
        <w:rPr>
          <w:b/>
        </w:rPr>
        <w:t>59%</w:t>
      </w:r>
    </w:p>
    <w:p w:rsidR="008535E9" w:rsidRDefault="008535E9" w:rsidP="00B574D3">
      <w:pPr>
        <w:contextualSpacing/>
      </w:pPr>
      <w:r>
        <w:t xml:space="preserve">Searching for it using an internet search engine: </w:t>
      </w:r>
      <w:r w:rsidRPr="000D796E">
        <w:rPr>
          <w:b/>
        </w:rPr>
        <w:t>56%</w:t>
      </w:r>
    </w:p>
    <w:p w:rsidR="008535E9" w:rsidRDefault="008535E9" w:rsidP="00B574D3">
      <w:pPr>
        <w:contextualSpacing/>
      </w:pPr>
      <w:r>
        <w:t xml:space="preserve">Looking for it or asking about it using social media: </w:t>
      </w:r>
      <w:r w:rsidRPr="000D796E">
        <w:rPr>
          <w:b/>
        </w:rPr>
        <w:t>12%</w:t>
      </w:r>
    </w:p>
    <w:p w:rsidR="008535E9" w:rsidRDefault="008535E9" w:rsidP="00D850AD">
      <w:r>
        <w:t xml:space="preserve">Don't know / not applicable: </w:t>
      </w:r>
      <w:r w:rsidRPr="000D796E">
        <w:rPr>
          <w:b/>
        </w:rPr>
        <w:t>5%</w:t>
      </w:r>
    </w:p>
    <w:p w:rsidR="00AD5621" w:rsidRDefault="00AD5621" w:rsidP="00AD5621">
      <w:r w:rsidRPr="000D796E">
        <w:rPr>
          <w:b/>
          <w:i/>
        </w:rPr>
        <w:t>Browsing the authority's website is the most popular action, but is very closely followed by using internet search. Sending an email or letter also scored highly.</w:t>
      </w:r>
    </w:p>
    <w:p w:rsidR="007C54B0" w:rsidRPr="006072A4" w:rsidRDefault="007C54B0" w:rsidP="00D850AD">
      <w:r>
        <w:rPr>
          <w:noProof/>
        </w:rPr>
        <w:drawing>
          <wp:inline distT="0" distB="0" distL="0" distR="0" wp14:anchorId="31FB6CE1" wp14:editId="158CBF7E">
            <wp:extent cx="5772150" cy="2505075"/>
            <wp:effectExtent l="0" t="0" r="0" b="9525"/>
            <wp:docPr id="3" name="Chart 3" descr="Q2: Accessing published information - graph showing the popularity of each option as provided in the preceding text.">
              <a:extLst xmlns:a="http://schemas.openxmlformats.org/drawingml/2006/main">
                <a:ext uri="{FF2B5EF4-FFF2-40B4-BE49-F238E27FC236}">
                  <a16:creationId xmlns:a16="http://schemas.microsoft.com/office/drawing/2014/main" id="{4990D49D-0554-4A47-AE0D-0C91AB8A71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C15E5" w:rsidRDefault="00DC15E5" w:rsidP="00A60109">
      <w:pPr>
        <w:pStyle w:val="Heading3"/>
      </w:pPr>
      <w:r>
        <w:t>Breakdown by age</w:t>
      </w:r>
    </w:p>
    <w:p w:rsidR="00DC15E5" w:rsidRPr="00DC15E5" w:rsidRDefault="00DC15E5" w:rsidP="00DC15E5">
      <w:pPr>
        <w:rPr>
          <w:b/>
        </w:rPr>
      </w:pPr>
      <w:r w:rsidRPr="002275EC">
        <w:rPr>
          <w:b/>
        </w:rPr>
        <w:t>16-34:</w:t>
      </w:r>
      <w:r w:rsidRPr="002275EC">
        <w:rPr>
          <w:b/>
        </w:rPr>
        <w:tab/>
      </w:r>
      <w:r>
        <w:rPr>
          <w:b/>
        </w:rPr>
        <w:t>Search engine 73%</w:t>
      </w:r>
      <w:r w:rsidRPr="00DC15E5">
        <w:t>, Authority website 57%, Email or letter 39%</w:t>
      </w:r>
      <w:r>
        <w:t>, Social media 21%</w:t>
      </w:r>
    </w:p>
    <w:p w:rsidR="00DC15E5" w:rsidRDefault="00DC15E5" w:rsidP="00DC15E5">
      <w:r w:rsidRPr="002275EC">
        <w:rPr>
          <w:b/>
        </w:rPr>
        <w:t>35-44:</w:t>
      </w:r>
      <w:r w:rsidRPr="002275EC">
        <w:rPr>
          <w:b/>
        </w:rPr>
        <w:tab/>
      </w:r>
      <w:r w:rsidRPr="00DC15E5">
        <w:rPr>
          <w:b/>
        </w:rPr>
        <w:t>Authority website 56%</w:t>
      </w:r>
      <w:r>
        <w:t>, Search engine 54%, Email or letter 49%, Other contact 15%</w:t>
      </w:r>
    </w:p>
    <w:p w:rsidR="00DC15E5" w:rsidRPr="00DC15E5" w:rsidRDefault="00DC15E5" w:rsidP="00DC15E5">
      <w:r w:rsidRPr="002275EC">
        <w:rPr>
          <w:b/>
        </w:rPr>
        <w:t>45-54:</w:t>
      </w:r>
      <w:r w:rsidRPr="002275EC">
        <w:rPr>
          <w:b/>
        </w:rPr>
        <w:tab/>
      </w:r>
      <w:r w:rsidRPr="00DC15E5">
        <w:rPr>
          <w:b/>
        </w:rPr>
        <w:t>Authority website 62%</w:t>
      </w:r>
      <w:r>
        <w:t>, Email or letter 48%, Search engine 47%, Other contact 23%</w:t>
      </w:r>
    </w:p>
    <w:p w:rsidR="00DC15E5" w:rsidRPr="00DC15E5" w:rsidRDefault="00DC15E5" w:rsidP="00DC15E5">
      <w:r w:rsidRPr="002275EC">
        <w:rPr>
          <w:b/>
        </w:rPr>
        <w:t>55-64:</w:t>
      </w:r>
      <w:r w:rsidRPr="002275EC">
        <w:rPr>
          <w:b/>
        </w:rPr>
        <w:tab/>
      </w:r>
      <w:r w:rsidRPr="00DC15E5">
        <w:rPr>
          <w:b/>
        </w:rPr>
        <w:t>Authority website 60%</w:t>
      </w:r>
      <w:r>
        <w:t>, Search engine 48%, Email or letter 46%, Other contact 17%</w:t>
      </w:r>
    </w:p>
    <w:p w:rsidR="00DC15E5" w:rsidRPr="00DC15E5" w:rsidRDefault="00DC15E5" w:rsidP="00DC15E5">
      <w:r w:rsidRPr="002275EC">
        <w:rPr>
          <w:b/>
        </w:rPr>
        <w:t>65+:</w:t>
      </w:r>
      <w:r w:rsidRPr="002275EC">
        <w:rPr>
          <w:b/>
        </w:rPr>
        <w:tab/>
      </w:r>
      <w:r w:rsidRPr="00DC15E5">
        <w:rPr>
          <w:b/>
        </w:rPr>
        <w:t>Authority website 63%</w:t>
      </w:r>
      <w:r>
        <w:t>, Search engine 51%, Email or letter 47%, Other contact 20%</w:t>
      </w:r>
    </w:p>
    <w:p w:rsidR="00415772" w:rsidRDefault="00DC15E5" w:rsidP="00D850AD">
      <w:r w:rsidRPr="00415772">
        <w:t>The 16-34 age group is unique in favouring search engines as a means of finding information, but three quarters of them chose that option - the largest percentage of all. This age group is also notable for its use of social media to find information; this only scored 7-10% in other age groups.</w:t>
      </w:r>
      <w:r w:rsidR="00415772">
        <w:t xml:space="preserve"> </w:t>
      </w:r>
    </w:p>
    <w:p w:rsidR="000D796E" w:rsidRPr="00415772" w:rsidRDefault="00415772" w:rsidP="00D850AD">
      <w:r>
        <w:t>Meanwhile, those in higher social grades are more likely than others to send an email or letter or look at the authority's website, and less likely to use internet search or social media.</w:t>
      </w:r>
    </w:p>
    <w:p w:rsidR="00A60109" w:rsidRDefault="00A60109">
      <w:pPr>
        <w:ind w:left="714" w:hanging="357"/>
      </w:pPr>
      <w:r>
        <w:br w:type="page"/>
      </w:r>
    </w:p>
    <w:p w:rsidR="000D796E" w:rsidRDefault="000D796E" w:rsidP="00A60109">
      <w:pPr>
        <w:pStyle w:val="Heading2"/>
      </w:pPr>
      <w:r>
        <w:lastRenderedPageBreak/>
        <w:t>Question 3: Use of FOI rights</w:t>
      </w:r>
    </w:p>
    <w:p w:rsidR="00AD5621" w:rsidRPr="00AD5621" w:rsidRDefault="00AD5621" w:rsidP="00AD5621">
      <w:pPr>
        <w:rPr>
          <w:b/>
          <w:i/>
        </w:rPr>
      </w:pPr>
      <w:r>
        <w:rPr>
          <w:b/>
          <w:i/>
        </w:rPr>
        <w:t>A clear overall majority of people have never asked an authority for information (58% by email or letter, 67% by other means). Just under half (46%) look for information on authority websites a few times a year or more, but far fewer people (26%) look elsewhere online.</w:t>
      </w:r>
    </w:p>
    <w:p w:rsidR="00AD5621" w:rsidRPr="007C54B0" w:rsidRDefault="00AD5621" w:rsidP="00AD5621">
      <w:r>
        <w:rPr>
          <w:noProof/>
        </w:rPr>
        <w:drawing>
          <wp:inline distT="0" distB="0" distL="0" distR="0" wp14:anchorId="5C6AC6DA" wp14:editId="075B7F2D">
            <wp:extent cx="4572000" cy="3390900"/>
            <wp:effectExtent l="0" t="0" r="0" b="0"/>
            <wp:docPr id="9" name="Chart 9" descr="Q3: Use of FOI rights - graph summarising frequency of use of each form of interaction. Asked for information in writing: 83% rarely, 11% often. Asked for information verbally: 88% rarely, 7% often. Looked for information on authority website: 49% rarely, 45% often. Looked for information elsewhere online: 63% rarely, 26% often.">
              <a:extLst xmlns:a="http://schemas.openxmlformats.org/drawingml/2006/main">
                <a:ext uri="{FF2B5EF4-FFF2-40B4-BE49-F238E27FC236}">
                  <a16:creationId xmlns:a16="http://schemas.microsoft.com/office/drawing/2014/main" id="{2582CEE4-510E-4C08-A7E5-97F28F6F64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D796E" w:rsidRDefault="000D796E" w:rsidP="00D850AD">
      <w:r>
        <w:t>How often, if at all, have you…</w:t>
      </w:r>
    </w:p>
    <w:p w:rsidR="000D796E" w:rsidRDefault="000D796E" w:rsidP="00A60109">
      <w:pPr>
        <w:pStyle w:val="Heading3"/>
      </w:pPr>
      <w:r>
        <w:t>Asked for information from a Scottish public body by letter, email or online form?</w:t>
      </w:r>
    </w:p>
    <w:p w:rsidR="000D796E" w:rsidRDefault="000D796E" w:rsidP="00B574D3">
      <w:pPr>
        <w:contextualSpacing/>
      </w:pPr>
      <w:r>
        <w:t xml:space="preserve">Every day: </w:t>
      </w:r>
      <w:r w:rsidRPr="000D796E">
        <w:rPr>
          <w:b/>
        </w:rPr>
        <w:t>0%</w:t>
      </w:r>
      <w:r>
        <w:t xml:space="preserve"> (0 respondents)</w:t>
      </w:r>
    </w:p>
    <w:p w:rsidR="000D796E" w:rsidRDefault="000D796E" w:rsidP="00B574D3">
      <w:pPr>
        <w:contextualSpacing/>
      </w:pPr>
      <w:r>
        <w:t xml:space="preserve">A few times a week: </w:t>
      </w:r>
      <w:r w:rsidRPr="000D796E">
        <w:rPr>
          <w:b/>
        </w:rPr>
        <w:t>0%</w:t>
      </w:r>
      <w:r>
        <w:t xml:space="preserve"> (3 respondents)</w:t>
      </w:r>
    </w:p>
    <w:p w:rsidR="000D796E" w:rsidRDefault="000D796E" w:rsidP="00B574D3">
      <w:pPr>
        <w:contextualSpacing/>
      </w:pPr>
      <w:r>
        <w:t xml:space="preserve">A few times a month: </w:t>
      </w:r>
      <w:r w:rsidRPr="000D796E">
        <w:rPr>
          <w:b/>
        </w:rPr>
        <w:t>1%</w:t>
      </w:r>
    </w:p>
    <w:p w:rsidR="000D796E" w:rsidRDefault="000D796E" w:rsidP="00B574D3">
      <w:pPr>
        <w:contextualSpacing/>
      </w:pPr>
      <w:r>
        <w:t xml:space="preserve">A few times a year: </w:t>
      </w:r>
      <w:r w:rsidRPr="000D796E">
        <w:rPr>
          <w:b/>
        </w:rPr>
        <w:t>10%</w:t>
      </w:r>
    </w:p>
    <w:p w:rsidR="000D796E" w:rsidRDefault="000D796E" w:rsidP="00B574D3">
      <w:pPr>
        <w:contextualSpacing/>
      </w:pPr>
      <w:r>
        <w:t xml:space="preserve">About once a year: </w:t>
      </w:r>
      <w:r w:rsidRPr="000D796E">
        <w:rPr>
          <w:b/>
        </w:rPr>
        <w:t>7%</w:t>
      </w:r>
    </w:p>
    <w:p w:rsidR="000D796E" w:rsidRDefault="000D796E" w:rsidP="00B574D3">
      <w:pPr>
        <w:contextualSpacing/>
      </w:pPr>
      <w:r>
        <w:t xml:space="preserve">Less often: </w:t>
      </w:r>
      <w:r w:rsidRPr="000D796E">
        <w:rPr>
          <w:b/>
        </w:rPr>
        <w:t>19%</w:t>
      </w:r>
    </w:p>
    <w:p w:rsidR="000D796E" w:rsidRDefault="000D796E" w:rsidP="00B574D3">
      <w:pPr>
        <w:contextualSpacing/>
      </w:pPr>
      <w:r>
        <w:t xml:space="preserve">Never: </w:t>
      </w:r>
      <w:r w:rsidRPr="000D796E">
        <w:rPr>
          <w:b/>
        </w:rPr>
        <w:t>58%</w:t>
      </w:r>
    </w:p>
    <w:p w:rsidR="00735FDE" w:rsidRDefault="000D796E" w:rsidP="000D796E">
      <w:r>
        <w:t xml:space="preserve">Don't know: </w:t>
      </w:r>
      <w:r w:rsidRPr="000D796E">
        <w:rPr>
          <w:b/>
        </w:rPr>
        <w:t>6%</w:t>
      </w:r>
    </w:p>
    <w:p w:rsidR="000D796E" w:rsidRDefault="000D796E" w:rsidP="00A60109">
      <w:pPr>
        <w:pStyle w:val="Heading3"/>
      </w:pPr>
      <w:r>
        <w:t>Asked for information from a Scottish public body by another method e.g. phone or in person?</w:t>
      </w:r>
    </w:p>
    <w:p w:rsidR="000D796E" w:rsidRDefault="000D796E" w:rsidP="00B574D3">
      <w:pPr>
        <w:contextualSpacing/>
      </w:pPr>
      <w:r>
        <w:t xml:space="preserve">Every day: </w:t>
      </w:r>
      <w:r w:rsidRPr="000D796E">
        <w:rPr>
          <w:b/>
        </w:rPr>
        <w:t>0%</w:t>
      </w:r>
      <w:r>
        <w:t xml:space="preserve"> (0 respondents)</w:t>
      </w:r>
    </w:p>
    <w:p w:rsidR="000D796E" w:rsidRDefault="000D796E" w:rsidP="00B574D3">
      <w:pPr>
        <w:contextualSpacing/>
      </w:pPr>
      <w:r>
        <w:t xml:space="preserve">A few times a week: </w:t>
      </w:r>
      <w:r w:rsidRPr="000D796E">
        <w:rPr>
          <w:b/>
        </w:rPr>
        <w:t>0%</w:t>
      </w:r>
      <w:r>
        <w:t xml:space="preserve"> (0 respondents)</w:t>
      </w:r>
    </w:p>
    <w:p w:rsidR="000D796E" w:rsidRDefault="000D796E" w:rsidP="00B574D3">
      <w:pPr>
        <w:contextualSpacing/>
      </w:pPr>
      <w:r>
        <w:t xml:space="preserve">A few times a month: </w:t>
      </w:r>
      <w:r w:rsidRPr="000D796E">
        <w:rPr>
          <w:b/>
        </w:rPr>
        <w:t>1%</w:t>
      </w:r>
    </w:p>
    <w:p w:rsidR="000D796E" w:rsidRDefault="000D796E" w:rsidP="00B574D3">
      <w:pPr>
        <w:contextualSpacing/>
      </w:pPr>
      <w:r>
        <w:t xml:space="preserve">A few times a year: </w:t>
      </w:r>
      <w:r>
        <w:rPr>
          <w:b/>
        </w:rPr>
        <w:t>6</w:t>
      </w:r>
      <w:r w:rsidRPr="000D796E">
        <w:rPr>
          <w:b/>
        </w:rPr>
        <w:t>%</w:t>
      </w:r>
    </w:p>
    <w:p w:rsidR="000D796E" w:rsidRDefault="000D796E" w:rsidP="00B574D3">
      <w:pPr>
        <w:contextualSpacing/>
      </w:pPr>
      <w:r>
        <w:t xml:space="preserve">About once a year: </w:t>
      </w:r>
      <w:r>
        <w:rPr>
          <w:b/>
        </w:rPr>
        <w:t>5</w:t>
      </w:r>
      <w:r w:rsidRPr="000D796E">
        <w:rPr>
          <w:b/>
        </w:rPr>
        <w:t>%</w:t>
      </w:r>
    </w:p>
    <w:p w:rsidR="000D796E" w:rsidRDefault="000D796E" w:rsidP="00B574D3">
      <w:pPr>
        <w:contextualSpacing/>
      </w:pPr>
      <w:r>
        <w:t xml:space="preserve">Less often: </w:t>
      </w:r>
      <w:r w:rsidRPr="000D796E">
        <w:rPr>
          <w:b/>
        </w:rPr>
        <w:t>1</w:t>
      </w:r>
      <w:r>
        <w:rPr>
          <w:b/>
        </w:rPr>
        <w:t>6</w:t>
      </w:r>
      <w:r w:rsidRPr="000D796E">
        <w:rPr>
          <w:b/>
        </w:rPr>
        <w:t>%</w:t>
      </w:r>
    </w:p>
    <w:p w:rsidR="000D796E" w:rsidRDefault="000D796E" w:rsidP="00B574D3">
      <w:pPr>
        <w:contextualSpacing/>
      </w:pPr>
      <w:r>
        <w:t xml:space="preserve">Never: </w:t>
      </w:r>
      <w:r>
        <w:rPr>
          <w:b/>
        </w:rPr>
        <w:t>67</w:t>
      </w:r>
      <w:r w:rsidRPr="000D796E">
        <w:rPr>
          <w:b/>
        </w:rPr>
        <w:t>%</w:t>
      </w:r>
    </w:p>
    <w:p w:rsidR="000D796E" w:rsidRDefault="000D796E" w:rsidP="000D796E">
      <w:pPr>
        <w:rPr>
          <w:b/>
        </w:rPr>
      </w:pPr>
      <w:r>
        <w:t xml:space="preserve">Don't know: </w:t>
      </w:r>
      <w:r>
        <w:rPr>
          <w:b/>
        </w:rPr>
        <w:t>4</w:t>
      </w:r>
      <w:r w:rsidRPr="000D796E">
        <w:rPr>
          <w:b/>
        </w:rPr>
        <w:t>%</w:t>
      </w:r>
    </w:p>
    <w:p w:rsidR="000D796E" w:rsidRDefault="000D796E" w:rsidP="00A60109">
      <w:pPr>
        <w:pStyle w:val="Heading3"/>
      </w:pPr>
      <w:r>
        <w:t>Looked for information on a Scottish public body's website?</w:t>
      </w:r>
    </w:p>
    <w:p w:rsidR="000D796E" w:rsidRDefault="000D796E" w:rsidP="00B574D3">
      <w:pPr>
        <w:contextualSpacing/>
      </w:pPr>
      <w:r>
        <w:t xml:space="preserve">Every day: </w:t>
      </w:r>
      <w:r>
        <w:rPr>
          <w:b/>
        </w:rPr>
        <w:t>1</w:t>
      </w:r>
      <w:r w:rsidRPr="000D796E">
        <w:rPr>
          <w:b/>
        </w:rPr>
        <w:t>%</w:t>
      </w:r>
    </w:p>
    <w:p w:rsidR="000D796E" w:rsidRDefault="000D796E" w:rsidP="00B574D3">
      <w:pPr>
        <w:contextualSpacing/>
      </w:pPr>
      <w:r>
        <w:t xml:space="preserve">A few times a week: </w:t>
      </w:r>
      <w:r>
        <w:rPr>
          <w:b/>
        </w:rPr>
        <w:t>4</w:t>
      </w:r>
      <w:r w:rsidRPr="000D796E">
        <w:rPr>
          <w:b/>
        </w:rPr>
        <w:t>%</w:t>
      </w:r>
    </w:p>
    <w:p w:rsidR="000D796E" w:rsidRDefault="000D796E" w:rsidP="00B574D3">
      <w:pPr>
        <w:contextualSpacing/>
      </w:pPr>
      <w:r>
        <w:lastRenderedPageBreak/>
        <w:t xml:space="preserve">A few times a month: </w:t>
      </w:r>
      <w:r>
        <w:rPr>
          <w:b/>
        </w:rPr>
        <w:t>9</w:t>
      </w:r>
      <w:r w:rsidRPr="000D796E">
        <w:rPr>
          <w:b/>
        </w:rPr>
        <w:t>%</w:t>
      </w:r>
    </w:p>
    <w:p w:rsidR="000D796E" w:rsidRDefault="000D796E" w:rsidP="00B574D3">
      <w:pPr>
        <w:contextualSpacing/>
      </w:pPr>
      <w:r>
        <w:t xml:space="preserve">A few times a year: </w:t>
      </w:r>
      <w:r>
        <w:rPr>
          <w:b/>
        </w:rPr>
        <w:t>32</w:t>
      </w:r>
      <w:r w:rsidRPr="000D796E">
        <w:rPr>
          <w:b/>
        </w:rPr>
        <w:t>%</w:t>
      </w:r>
    </w:p>
    <w:p w:rsidR="000D796E" w:rsidRDefault="000D796E" w:rsidP="00B574D3">
      <w:pPr>
        <w:contextualSpacing/>
      </w:pPr>
      <w:r>
        <w:t xml:space="preserve">About once a year: </w:t>
      </w:r>
      <w:r>
        <w:rPr>
          <w:b/>
        </w:rPr>
        <w:t>9</w:t>
      </w:r>
      <w:r w:rsidRPr="000D796E">
        <w:rPr>
          <w:b/>
        </w:rPr>
        <w:t>%</w:t>
      </w:r>
    </w:p>
    <w:p w:rsidR="000D796E" w:rsidRDefault="000D796E" w:rsidP="00B574D3">
      <w:pPr>
        <w:contextualSpacing/>
      </w:pPr>
      <w:r>
        <w:t xml:space="preserve">Less often: </w:t>
      </w:r>
      <w:r w:rsidRPr="000D796E">
        <w:rPr>
          <w:b/>
        </w:rPr>
        <w:t>1</w:t>
      </w:r>
      <w:r>
        <w:rPr>
          <w:b/>
        </w:rPr>
        <w:t>5</w:t>
      </w:r>
      <w:r w:rsidRPr="000D796E">
        <w:rPr>
          <w:b/>
        </w:rPr>
        <w:t>%</w:t>
      </w:r>
    </w:p>
    <w:p w:rsidR="000D796E" w:rsidRDefault="000D796E" w:rsidP="00B574D3">
      <w:pPr>
        <w:contextualSpacing/>
      </w:pPr>
      <w:r>
        <w:t xml:space="preserve">Never: </w:t>
      </w:r>
      <w:r>
        <w:rPr>
          <w:b/>
        </w:rPr>
        <w:t>25</w:t>
      </w:r>
      <w:r w:rsidRPr="000D796E">
        <w:rPr>
          <w:b/>
        </w:rPr>
        <w:t>%</w:t>
      </w:r>
    </w:p>
    <w:p w:rsidR="000D796E" w:rsidRDefault="000D796E" w:rsidP="000D796E">
      <w:pPr>
        <w:rPr>
          <w:b/>
        </w:rPr>
      </w:pPr>
      <w:r>
        <w:t xml:space="preserve">Don't know: </w:t>
      </w:r>
      <w:r>
        <w:rPr>
          <w:b/>
        </w:rPr>
        <w:t>5</w:t>
      </w:r>
      <w:r w:rsidRPr="000D796E">
        <w:rPr>
          <w:b/>
        </w:rPr>
        <w:t>%</w:t>
      </w:r>
    </w:p>
    <w:p w:rsidR="000D796E" w:rsidRDefault="000D796E" w:rsidP="00A60109">
      <w:pPr>
        <w:pStyle w:val="Heading3"/>
      </w:pPr>
      <w:r>
        <w:t>Looked for information about a Scottish public body elsewhere online?</w:t>
      </w:r>
    </w:p>
    <w:p w:rsidR="000D796E" w:rsidRDefault="000D796E" w:rsidP="00B574D3">
      <w:pPr>
        <w:contextualSpacing/>
      </w:pPr>
      <w:r>
        <w:t xml:space="preserve">Every day: </w:t>
      </w:r>
      <w:r>
        <w:rPr>
          <w:b/>
        </w:rPr>
        <w:t>0</w:t>
      </w:r>
      <w:r w:rsidRPr="000D796E">
        <w:rPr>
          <w:b/>
        </w:rPr>
        <w:t>%</w:t>
      </w:r>
      <w:r w:rsidRPr="000D796E">
        <w:t xml:space="preserve"> (1 respondent)</w:t>
      </w:r>
    </w:p>
    <w:p w:rsidR="000D796E" w:rsidRDefault="000D796E" w:rsidP="00B574D3">
      <w:pPr>
        <w:contextualSpacing/>
      </w:pPr>
      <w:r>
        <w:t xml:space="preserve">A few times a week: </w:t>
      </w:r>
      <w:r>
        <w:rPr>
          <w:b/>
        </w:rPr>
        <w:t>2</w:t>
      </w:r>
      <w:r w:rsidRPr="000D796E">
        <w:rPr>
          <w:b/>
        </w:rPr>
        <w:t>%</w:t>
      </w:r>
    </w:p>
    <w:p w:rsidR="000D796E" w:rsidRDefault="000D796E" w:rsidP="00B574D3">
      <w:pPr>
        <w:contextualSpacing/>
      </w:pPr>
      <w:r>
        <w:t xml:space="preserve">A few times a month: </w:t>
      </w:r>
      <w:r>
        <w:rPr>
          <w:b/>
        </w:rPr>
        <w:t>6</w:t>
      </w:r>
      <w:r w:rsidRPr="000D796E">
        <w:rPr>
          <w:b/>
        </w:rPr>
        <w:t>%</w:t>
      </w:r>
    </w:p>
    <w:p w:rsidR="000D796E" w:rsidRDefault="000D796E" w:rsidP="00B574D3">
      <w:pPr>
        <w:contextualSpacing/>
      </w:pPr>
      <w:r>
        <w:t xml:space="preserve">A few times a year: </w:t>
      </w:r>
      <w:r>
        <w:rPr>
          <w:b/>
        </w:rPr>
        <w:t>18</w:t>
      </w:r>
      <w:r w:rsidRPr="000D796E">
        <w:rPr>
          <w:b/>
        </w:rPr>
        <w:t>%</w:t>
      </w:r>
    </w:p>
    <w:p w:rsidR="000D796E" w:rsidRDefault="000D796E" w:rsidP="00B574D3">
      <w:pPr>
        <w:contextualSpacing/>
      </w:pPr>
      <w:r>
        <w:t xml:space="preserve">About once a year: </w:t>
      </w:r>
      <w:r>
        <w:rPr>
          <w:b/>
        </w:rPr>
        <w:t>7</w:t>
      </w:r>
      <w:r w:rsidRPr="000D796E">
        <w:rPr>
          <w:b/>
        </w:rPr>
        <w:t>%</w:t>
      </w:r>
    </w:p>
    <w:p w:rsidR="000D796E" w:rsidRDefault="000D796E" w:rsidP="00B574D3">
      <w:pPr>
        <w:contextualSpacing/>
      </w:pPr>
      <w:r>
        <w:t xml:space="preserve">Less often: </w:t>
      </w:r>
      <w:r w:rsidRPr="000D796E">
        <w:rPr>
          <w:b/>
        </w:rPr>
        <w:t>1</w:t>
      </w:r>
      <w:r>
        <w:rPr>
          <w:b/>
        </w:rPr>
        <w:t>9</w:t>
      </w:r>
      <w:r w:rsidRPr="000D796E">
        <w:rPr>
          <w:b/>
        </w:rPr>
        <w:t>%</w:t>
      </w:r>
    </w:p>
    <w:p w:rsidR="000D796E" w:rsidRDefault="000D796E" w:rsidP="00B574D3">
      <w:pPr>
        <w:contextualSpacing/>
      </w:pPr>
      <w:r>
        <w:t xml:space="preserve">Never: </w:t>
      </w:r>
      <w:r>
        <w:rPr>
          <w:b/>
        </w:rPr>
        <w:t>36</w:t>
      </w:r>
      <w:r w:rsidRPr="000D796E">
        <w:rPr>
          <w:b/>
        </w:rPr>
        <w:t>%</w:t>
      </w:r>
    </w:p>
    <w:p w:rsidR="000D796E" w:rsidRDefault="000D796E" w:rsidP="000D796E">
      <w:pPr>
        <w:rPr>
          <w:b/>
        </w:rPr>
      </w:pPr>
      <w:r>
        <w:t xml:space="preserve">Don't know: </w:t>
      </w:r>
      <w:r>
        <w:rPr>
          <w:b/>
        </w:rPr>
        <w:t>11</w:t>
      </w:r>
      <w:r w:rsidRPr="000D796E">
        <w:rPr>
          <w:b/>
        </w:rPr>
        <w:t>%</w:t>
      </w:r>
    </w:p>
    <w:p w:rsidR="00AD5621" w:rsidRDefault="00AD5621" w:rsidP="00A60109">
      <w:pPr>
        <w:pStyle w:val="Heading3"/>
      </w:pPr>
      <w:r>
        <w:t>Breakdown by age</w:t>
      </w:r>
    </w:p>
    <w:p w:rsidR="00AD5621" w:rsidRPr="00735FDE" w:rsidRDefault="00AD5621" w:rsidP="00AD5621">
      <w:r>
        <w:t>46</w:t>
      </w:r>
      <w:r w:rsidRPr="00735FDE">
        <w:t xml:space="preserve">% of the </w:t>
      </w:r>
      <w:r>
        <w:t>old</w:t>
      </w:r>
      <w:r w:rsidRPr="00735FDE">
        <w:t xml:space="preserve">est group have never asked in writing, compared </w:t>
      </w:r>
      <w:r>
        <w:t xml:space="preserve">to 60-66% of most other </w:t>
      </w:r>
      <w:r w:rsidRPr="00735FDE">
        <w:t>group</w:t>
      </w:r>
      <w:r>
        <w:t>s</w:t>
      </w:r>
      <w:r w:rsidRPr="00735FDE">
        <w:t>.</w:t>
      </w:r>
      <w:r>
        <w:t xml:space="preserve"> </w:t>
      </w:r>
      <w:r w:rsidRPr="00735FDE">
        <w:t>25</w:t>
      </w:r>
      <w:r>
        <w:t>-27</w:t>
      </w:r>
      <w:r w:rsidRPr="00735FDE">
        <w:t xml:space="preserve">% of the youngest </w:t>
      </w:r>
      <w:r>
        <w:t>two groups have asked in writing,</w:t>
      </w:r>
      <w:r w:rsidRPr="00735FDE">
        <w:t xml:space="preserve"> </w:t>
      </w:r>
      <w:r>
        <w:t>while</w:t>
      </w:r>
      <w:r w:rsidRPr="00735FDE">
        <w:t xml:space="preserve"> </w:t>
      </w:r>
      <w:r>
        <w:t>38-50% of the other</w:t>
      </w:r>
      <w:r w:rsidRPr="00735FDE">
        <w:t xml:space="preserve"> group</w:t>
      </w:r>
      <w:r>
        <w:t>s have.</w:t>
      </w:r>
    </w:p>
    <w:p w:rsidR="00AD5621" w:rsidRDefault="00AD5621" w:rsidP="00AD5621">
      <w:pPr>
        <w:rPr>
          <w:b/>
        </w:rPr>
      </w:pPr>
      <w:r>
        <w:t>71-74</w:t>
      </w:r>
      <w:r w:rsidRPr="00735FDE">
        <w:t xml:space="preserve">% of the youngest </w:t>
      </w:r>
      <w:r>
        <w:t xml:space="preserve">two </w:t>
      </w:r>
      <w:r w:rsidRPr="00735FDE">
        <w:t>group</w:t>
      </w:r>
      <w:r>
        <w:t>s</w:t>
      </w:r>
      <w:r w:rsidRPr="00735FDE">
        <w:t xml:space="preserve"> have never asked</w:t>
      </w:r>
      <w:r>
        <w:t xml:space="preserve"> by other means (while 22-23% of them have)</w:t>
      </w:r>
      <w:r w:rsidRPr="00735FDE">
        <w:t xml:space="preserve">, </w:t>
      </w:r>
      <w:r>
        <w:t>whereas 57-67</w:t>
      </w:r>
      <w:r w:rsidRPr="00735FDE">
        <w:t>% of the o</w:t>
      </w:r>
      <w:r>
        <w:t xml:space="preserve">ther age </w:t>
      </w:r>
      <w:r w:rsidRPr="00735FDE">
        <w:t>group</w:t>
      </w:r>
      <w:r>
        <w:t>s haven't, and</w:t>
      </w:r>
      <w:r w:rsidRPr="00735FDE">
        <w:t xml:space="preserve"> </w:t>
      </w:r>
      <w:r>
        <w:t>29-38</w:t>
      </w:r>
      <w:r w:rsidRPr="00735FDE">
        <w:t>% of the</w:t>
      </w:r>
      <w:r>
        <w:t>m have</w:t>
      </w:r>
      <w:r w:rsidRPr="00735FDE">
        <w:t>.</w:t>
      </w:r>
    </w:p>
    <w:p w:rsidR="00AD5621" w:rsidRPr="000D796E" w:rsidRDefault="00AD5621" w:rsidP="00AD5621">
      <w:r>
        <w:t>There is not much variation for authority websites, except "a few times a year", which ranges from 25% of the youngest to 39% of the oldest group, and "once a year", with only 3% of the youngest group. Those in higher social grades are much more likely to have looked on authority websites.</w:t>
      </w:r>
    </w:p>
    <w:p w:rsidR="00AD5621" w:rsidRPr="000D796E" w:rsidRDefault="00AD5621" w:rsidP="00AD5621">
      <w:r>
        <w:t>The youngest group are about twice as likely as other groups (13% compared to 5-7%) to look for information elsewhere online fairly regularly; far fewer of this group answered "less often" or "never". Those in higher social grades are slightly more likely to have looked elsewhere online.</w:t>
      </w:r>
    </w:p>
    <w:p w:rsidR="00A60109" w:rsidRDefault="00A60109">
      <w:pPr>
        <w:ind w:left="714" w:hanging="357"/>
      </w:pPr>
      <w:r>
        <w:br w:type="page"/>
      </w:r>
    </w:p>
    <w:p w:rsidR="000D796E" w:rsidRDefault="000D796E" w:rsidP="00A60109">
      <w:pPr>
        <w:pStyle w:val="Heading2"/>
      </w:pPr>
      <w:r>
        <w:lastRenderedPageBreak/>
        <w:t>Question 4: Awareness of FOI</w:t>
      </w:r>
      <w:r w:rsidR="00B574D3">
        <w:t xml:space="preserve"> law</w:t>
      </w:r>
    </w:p>
    <w:p w:rsidR="000D796E" w:rsidRDefault="000D796E" w:rsidP="000D796E">
      <w:r>
        <w:t>Have you ever heard of the Freedom of Information (Scotland) Act?</w:t>
      </w:r>
    </w:p>
    <w:p w:rsidR="000D796E" w:rsidRDefault="000D796E" w:rsidP="00B574D3">
      <w:pPr>
        <w:contextualSpacing/>
      </w:pPr>
      <w:r>
        <w:t xml:space="preserve">Yes, definitely: </w:t>
      </w:r>
      <w:r w:rsidRPr="00B574D3">
        <w:rPr>
          <w:b/>
        </w:rPr>
        <w:t>65%</w:t>
      </w:r>
    </w:p>
    <w:p w:rsidR="000D796E" w:rsidRDefault="000D796E" w:rsidP="00B574D3">
      <w:pPr>
        <w:contextualSpacing/>
      </w:pPr>
      <w:r>
        <w:t xml:space="preserve">Yes, I think so: </w:t>
      </w:r>
      <w:r w:rsidRPr="00B574D3">
        <w:rPr>
          <w:b/>
        </w:rPr>
        <w:t>25%</w:t>
      </w:r>
    </w:p>
    <w:p w:rsidR="000D796E" w:rsidRDefault="000D796E" w:rsidP="00B574D3">
      <w:pPr>
        <w:contextualSpacing/>
      </w:pPr>
      <w:r>
        <w:t xml:space="preserve">No, I don't think so: </w:t>
      </w:r>
      <w:r w:rsidRPr="00B574D3">
        <w:rPr>
          <w:b/>
        </w:rPr>
        <w:t>6%</w:t>
      </w:r>
    </w:p>
    <w:p w:rsidR="000D796E" w:rsidRDefault="000D796E" w:rsidP="00B574D3">
      <w:pPr>
        <w:contextualSpacing/>
      </w:pPr>
      <w:r>
        <w:t xml:space="preserve">No, definitely not: </w:t>
      </w:r>
      <w:r w:rsidRPr="00B574D3">
        <w:rPr>
          <w:b/>
        </w:rPr>
        <w:t>4%</w:t>
      </w:r>
    </w:p>
    <w:p w:rsidR="000D796E" w:rsidRDefault="000D796E" w:rsidP="000D796E">
      <w:pPr>
        <w:rPr>
          <w:b/>
        </w:rPr>
      </w:pPr>
      <w:r>
        <w:t xml:space="preserve">Don't know / unsure: </w:t>
      </w:r>
      <w:r w:rsidRPr="00B574D3">
        <w:rPr>
          <w:b/>
        </w:rPr>
        <w:t>1%</w:t>
      </w:r>
    </w:p>
    <w:p w:rsidR="00AD5621" w:rsidRDefault="00AD5621" w:rsidP="00AD5621">
      <w:pPr>
        <w:rPr>
          <w:b/>
          <w:i/>
        </w:rPr>
      </w:pPr>
      <w:r w:rsidRPr="00B574D3">
        <w:rPr>
          <w:b/>
          <w:i/>
        </w:rPr>
        <w:t xml:space="preserve">Overall, </w:t>
      </w:r>
      <w:r>
        <w:rPr>
          <w:b/>
          <w:i/>
        </w:rPr>
        <w:t>89</w:t>
      </w:r>
      <w:r w:rsidRPr="00B574D3">
        <w:rPr>
          <w:b/>
          <w:i/>
        </w:rPr>
        <w:t>% of people have heard of FOISA</w:t>
      </w:r>
      <w:r>
        <w:rPr>
          <w:b/>
          <w:i/>
        </w:rPr>
        <w:t xml:space="preserve"> - similar to</w:t>
      </w:r>
      <w:r w:rsidRPr="00B574D3">
        <w:rPr>
          <w:b/>
          <w:i/>
        </w:rPr>
        <w:t xml:space="preserve"> 91% when the exact same question was asked in 2019, although more people have "definitely" heard of it - up from 59% to 65%</w:t>
      </w:r>
      <w:r>
        <w:rPr>
          <w:b/>
          <w:i/>
        </w:rPr>
        <w:t>.</w:t>
      </w:r>
    </w:p>
    <w:p w:rsidR="00B367B4" w:rsidRDefault="00B367B4" w:rsidP="000D796E">
      <w:r>
        <w:rPr>
          <w:noProof/>
        </w:rPr>
        <w:drawing>
          <wp:inline distT="0" distB="0" distL="0" distR="0" wp14:anchorId="1A944971" wp14:editId="45D22A86">
            <wp:extent cx="6076950" cy="2390775"/>
            <wp:effectExtent l="0" t="0" r="0" b="9525"/>
            <wp:docPr id="7" name="Chart 7" descr="Q4: Awareness of FOI law - graph comparing 2019&#10;and 2022 results. &quot;Yes definitely&quot; up from 59% to 65%, &quot;Yes I think so&quot; down from 32% to 25%, &quot;No I don't think so&quot; up slightly from 5% to 6%, &quot;No definitely not&quot; up from 2% to 4%, &quot;Don't know&quot; unchanged at 1%.">
              <a:extLst xmlns:a="http://schemas.openxmlformats.org/drawingml/2006/main">
                <a:ext uri="{FF2B5EF4-FFF2-40B4-BE49-F238E27FC236}">
                  <a16:creationId xmlns:a16="http://schemas.microsoft.com/office/drawing/2014/main" id="{7BDB862A-3967-4D08-AEF0-BC73764C6C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D5621" w:rsidRPr="00B367B4" w:rsidRDefault="00187BA2" w:rsidP="000D796E">
      <w:r>
        <w:rPr>
          <w:noProof/>
        </w:rPr>
        <w:drawing>
          <wp:inline distT="0" distB="0" distL="0" distR="0" wp14:anchorId="2BB00E67" wp14:editId="1C254290">
            <wp:extent cx="2800350" cy="2933700"/>
            <wp:effectExtent l="0" t="0" r="0" b="0"/>
            <wp:docPr id="10" name="Chart 10" descr="Q4: Awareness of FOI law - graph comparing combined 'Yes'/'No' answers in 2019 and 2022. 'Yes' down from 91% to 89%, 'No' up from 7% to 10%.">
              <a:extLst xmlns:a="http://schemas.openxmlformats.org/drawingml/2006/main">
                <a:ext uri="{FF2B5EF4-FFF2-40B4-BE49-F238E27FC236}">
                  <a16:creationId xmlns:a16="http://schemas.microsoft.com/office/drawing/2014/main" id="{1338DD56-E001-4887-9D38-070C996C7C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50583">
        <w:t xml:space="preserve"> </w:t>
      </w:r>
      <w:r w:rsidR="00AD5621">
        <w:rPr>
          <w:noProof/>
        </w:rPr>
        <w:drawing>
          <wp:inline distT="0" distB="0" distL="0" distR="0" wp14:anchorId="6E38A510" wp14:editId="0E215B24">
            <wp:extent cx="3238500" cy="2924175"/>
            <wp:effectExtent l="0" t="0" r="0" b="9525"/>
            <wp:docPr id="16" name="Chart 16" descr="Q4: Awareness of FOI law - stacked vertical bar chart illustrating 2019 and 2022 results as provided in the other graphs. Graph highlights the increase in &quot;Yes definitely&quot; responses, and the greater decrease in &quot;Yes I think so&quot; responses.">
              <a:extLst xmlns:a="http://schemas.openxmlformats.org/drawingml/2006/main">
                <a:ext uri="{FF2B5EF4-FFF2-40B4-BE49-F238E27FC236}">
                  <a16:creationId xmlns:a16="http://schemas.microsoft.com/office/drawing/2014/main" id="{7E6423C8-0CDB-4E25-B32E-4B6273FE7A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275EC" w:rsidRDefault="002275EC" w:rsidP="00A60109">
      <w:pPr>
        <w:pStyle w:val="Heading3"/>
      </w:pPr>
      <w:r>
        <w:t>Breakdown by age</w:t>
      </w:r>
    </w:p>
    <w:p w:rsidR="002275EC" w:rsidRDefault="002275EC" w:rsidP="002275EC">
      <w:pPr>
        <w:contextualSpacing/>
      </w:pPr>
      <w:r w:rsidRPr="002275EC">
        <w:rPr>
          <w:b/>
        </w:rPr>
        <w:t>16-34:</w:t>
      </w:r>
      <w:r w:rsidRPr="002275EC">
        <w:rPr>
          <w:b/>
        </w:rPr>
        <w:tab/>
      </w:r>
      <w:r>
        <w:rPr>
          <w:b/>
        </w:rPr>
        <w:t>83</w:t>
      </w:r>
      <w:r w:rsidRPr="002275EC">
        <w:rPr>
          <w:b/>
        </w:rPr>
        <w:t>%</w:t>
      </w:r>
      <w:r>
        <w:t xml:space="preserve"> (down from 87%)</w:t>
      </w:r>
    </w:p>
    <w:p w:rsidR="002275EC" w:rsidRDefault="002275EC" w:rsidP="002275EC">
      <w:pPr>
        <w:contextualSpacing/>
      </w:pPr>
      <w:r w:rsidRPr="002275EC">
        <w:rPr>
          <w:b/>
        </w:rPr>
        <w:t>35-44:</w:t>
      </w:r>
      <w:r w:rsidRPr="002275EC">
        <w:rPr>
          <w:b/>
        </w:rPr>
        <w:tab/>
      </w:r>
      <w:r>
        <w:rPr>
          <w:b/>
        </w:rPr>
        <w:t>93</w:t>
      </w:r>
      <w:r w:rsidRPr="002275EC">
        <w:rPr>
          <w:b/>
        </w:rPr>
        <w:t>%</w:t>
      </w:r>
      <w:r>
        <w:t xml:space="preserve"> (</w:t>
      </w:r>
      <w:r w:rsidR="00DC15E5">
        <w:t>similar to 94</w:t>
      </w:r>
      <w:r>
        <w:t>%)</w:t>
      </w:r>
    </w:p>
    <w:p w:rsidR="002275EC" w:rsidRDefault="002275EC" w:rsidP="002275EC">
      <w:pPr>
        <w:contextualSpacing/>
      </w:pPr>
      <w:r w:rsidRPr="002275EC">
        <w:rPr>
          <w:b/>
        </w:rPr>
        <w:t>45-54:</w:t>
      </w:r>
      <w:r w:rsidRPr="002275EC">
        <w:rPr>
          <w:b/>
        </w:rPr>
        <w:tab/>
      </w:r>
      <w:r w:rsidR="00DC15E5">
        <w:rPr>
          <w:b/>
        </w:rPr>
        <w:t>91</w:t>
      </w:r>
      <w:r w:rsidRPr="002275EC">
        <w:rPr>
          <w:b/>
        </w:rPr>
        <w:t>%</w:t>
      </w:r>
      <w:r>
        <w:t xml:space="preserve"> (similar to </w:t>
      </w:r>
      <w:r w:rsidR="00DC15E5">
        <w:t>92</w:t>
      </w:r>
      <w:r>
        <w:t>%)</w:t>
      </w:r>
    </w:p>
    <w:p w:rsidR="002275EC" w:rsidRDefault="002275EC" w:rsidP="002275EC">
      <w:pPr>
        <w:contextualSpacing/>
      </w:pPr>
      <w:r w:rsidRPr="002275EC">
        <w:rPr>
          <w:b/>
        </w:rPr>
        <w:t>55-64:</w:t>
      </w:r>
      <w:r w:rsidRPr="002275EC">
        <w:rPr>
          <w:b/>
        </w:rPr>
        <w:tab/>
      </w:r>
      <w:r w:rsidR="00DC15E5">
        <w:rPr>
          <w:b/>
        </w:rPr>
        <w:t>92</w:t>
      </w:r>
      <w:r w:rsidRPr="002275EC">
        <w:rPr>
          <w:b/>
        </w:rPr>
        <w:t>%</w:t>
      </w:r>
      <w:r>
        <w:t xml:space="preserve"> (</w:t>
      </w:r>
      <w:r w:rsidR="00DC15E5">
        <w:t>unchanged from 92</w:t>
      </w:r>
      <w:r>
        <w:t>%)</w:t>
      </w:r>
    </w:p>
    <w:p w:rsidR="00A60109" w:rsidRDefault="002275EC" w:rsidP="002275EC">
      <w:r w:rsidRPr="002275EC">
        <w:rPr>
          <w:b/>
        </w:rPr>
        <w:t>65+:</w:t>
      </w:r>
      <w:r w:rsidRPr="002275EC">
        <w:rPr>
          <w:b/>
        </w:rPr>
        <w:tab/>
      </w:r>
      <w:r w:rsidR="00DC15E5">
        <w:rPr>
          <w:b/>
        </w:rPr>
        <w:t>92</w:t>
      </w:r>
      <w:r w:rsidRPr="002275EC">
        <w:rPr>
          <w:b/>
        </w:rPr>
        <w:t>%</w:t>
      </w:r>
      <w:r>
        <w:t xml:space="preserve"> (</w:t>
      </w:r>
      <w:r w:rsidR="00DC15E5">
        <w:t>similar to 94</w:t>
      </w:r>
      <w:r>
        <w:t>%)</w:t>
      </w:r>
    </w:p>
    <w:p w:rsidR="00A60109" w:rsidRDefault="00A60109">
      <w:pPr>
        <w:ind w:left="714" w:hanging="357"/>
      </w:pPr>
      <w:r>
        <w:br w:type="page"/>
      </w:r>
    </w:p>
    <w:p w:rsidR="00B574D3" w:rsidRPr="000D796E" w:rsidRDefault="00B574D3" w:rsidP="00A60109">
      <w:pPr>
        <w:pStyle w:val="Heading2"/>
      </w:pPr>
      <w:r>
        <w:lastRenderedPageBreak/>
        <w:t>Question 5: Confidence about using rights</w:t>
      </w:r>
    </w:p>
    <w:p w:rsidR="00AD5621" w:rsidRPr="00B574D3" w:rsidRDefault="00AD5621" w:rsidP="00AD5621">
      <w:pPr>
        <w:rPr>
          <w:b/>
          <w:i/>
        </w:rPr>
      </w:pPr>
      <w:r>
        <w:rPr>
          <w:b/>
          <w:i/>
        </w:rPr>
        <w:t>A small overall majority feel they would know how to ask, slightly fewer</w:t>
      </w:r>
      <w:r w:rsidR="00D62DEB">
        <w:rPr>
          <w:b/>
          <w:i/>
        </w:rPr>
        <w:t xml:space="preserve"> </w:t>
      </w:r>
      <w:r>
        <w:rPr>
          <w:b/>
          <w:i/>
        </w:rPr>
        <w:t>think they'd get a reply ("don't know</w:t>
      </w:r>
      <w:r w:rsidR="00D62DEB">
        <w:rPr>
          <w:b/>
          <w:i/>
        </w:rPr>
        <w:t>"</w:t>
      </w:r>
      <w:r>
        <w:rPr>
          <w:b/>
          <w:i/>
        </w:rPr>
        <w:t xml:space="preserve"> answers increase here too), and most are not confident of getting the information they want.</w:t>
      </w:r>
      <w:r w:rsidR="00A60109">
        <w:rPr>
          <w:b/>
          <w:i/>
        </w:rPr>
        <w:t xml:space="preserve"> </w:t>
      </w:r>
      <w:r>
        <w:rPr>
          <w:b/>
          <w:i/>
        </w:rPr>
        <w:t>Confidence of getting a reply - 48% - is down from 57% when the same question was asked in 2019 (</w:t>
      </w:r>
      <w:r w:rsidR="00D62DEB">
        <w:rPr>
          <w:b/>
          <w:i/>
        </w:rPr>
        <w:t xml:space="preserve">with </w:t>
      </w:r>
      <w:r>
        <w:rPr>
          <w:b/>
          <w:i/>
        </w:rPr>
        <w:t>all of the decrease attributed to "fairly confident").</w:t>
      </w:r>
    </w:p>
    <w:p w:rsidR="00AD5621" w:rsidRDefault="00AD5621" w:rsidP="00AD5621">
      <w:r>
        <w:rPr>
          <w:noProof/>
        </w:rPr>
        <w:drawing>
          <wp:inline distT="0" distB="0" distL="0" distR="0" wp14:anchorId="410FEF52" wp14:editId="1B5D0458">
            <wp:extent cx="3352800" cy="3114675"/>
            <wp:effectExtent l="0" t="0" r="0" b="9525"/>
            <wp:docPr id="11" name="Chart 11" descr="Q5: Confidence about using rights - graph summarising the combined 'Confident'/'Not confident' responses. How to ask for information: 53% confident, 44% not confident. Getting a reply: 48% confident, 44% not confident. Getting the information: 42% confident, 48% not confident.">
              <a:extLst xmlns:a="http://schemas.openxmlformats.org/drawingml/2006/main">
                <a:ext uri="{FF2B5EF4-FFF2-40B4-BE49-F238E27FC236}">
                  <a16:creationId xmlns:a16="http://schemas.microsoft.com/office/drawing/2014/main" id="{FDA446B4-9B1D-4852-AC5B-D2FB8402F3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B50583">
        <w:t xml:space="preserve"> </w:t>
      </w:r>
      <w:r w:rsidR="00B50583">
        <w:rPr>
          <w:noProof/>
        </w:rPr>
        <w:drawing>
          <wp:inline distT="0" distB="0" distL="0" distR="0" wp14:anchorId="4E84C85A" wp14:editId="570707C0">
            <wp:extent cx="2628900" cy="3113405"/>
            <wp:effectExtent l="0" t="0" r="0" b="10795"/>
            <wp:docPr id="2" name="Chart 2" descr="Q5: Confidence of getting a reply - graph comparing the 2019 and 2022 results for this part of the question. 'Confident' down from 57% to 48%, 'Not confident' up from 38% to 44%.">
              <a:extLst xmlns:a="http://schemas.openxmlformats.org/drawingml/2006/main">
                <a:ext uri="{FF2B5EF4-FFF2-40B4-BE49-F238E27FC236}">
                  <a16:creationId xmlns:a16="http://schemas.microsoft.com/office/drawing/2014/main" id="{66D49678-C614-4F49-91CE-5B3664B07B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D796E" w:rsidRDefault="00B574D3" w:rsidP="000D796E">
      <w:r w:rsidRPr="00B574D3">
        <w:t>Thinking about how you feel about asking for information</w:t>
      </w:r>
      <w:r>
        <w:t>,</w:t>
      </w:r>
      <w:r w:rsidRPr="00B574D3">
        <w:t xml:space="preserve"> how confident, or not, are you that</w:t>
      </w:r>
      <w:r>
        <w:t>…</w:t>
      </w:r>
    </w:p>
    <w:p w:rsidR="00B574D3" w:rsidRDefault="00B574D3" w:rsidP="00A60109">
      <w:pPr>
        <w:pStyle w:val="Heading3"/>
      </w:pPr>
      <w:r>
        <w:t>You would know how to go about asking for information from a Scottish public body?</w:t>
      </w:r>
    </w:p>
    <w:p w:rsidR="00B574D3" w:rsidRDefault="00B574D3" w:rsidP="00B574D3">
      <w:pPr>
        <w:contextualSpacing/>
      </w:pPr>
      <w:r>
        <w:t xml:space="preserve">Very confident: </w:t>
      </w:r>
      <w:r w:rsidRPr="00B574D3">
        <w:rPr>
          <w:b/>
        </w:rPr>
        <w:t>13%</w:t>
      </w:r>
    </w:p>
    <w:p w:rsidR="00B574D3" w:rsidRDefault="00B574D3" w:rsidP="00B574D3">
      <w:pPr>
        <w:contextualSpacing/>
      </w:pPr>
      <w:r>
        <w:t xml:space="preserve">Fairly confident: </w:t>
      </w:r>
      <w:r w:rsidRPr="00B574D3">
        <w:rPr>
          <w:b/>
        </w:rPr>
        <w:t>40%</w:t>
      </w:r>
    </w:p>
    <w:p w:rsidR="00B574D3" w:rsidRDefault="00B574D3" w:rsidP="00B574D3">
      <w:pPr>
        <w:contextualSpacing/>
      </w:pPr>
      <w:r>
        <w:t xml:space="preserve">Not very confident: </w:t>
      </w:r>
      <w:r w:rsidRPr="00B574D3">
        <w:rPr>
          <w:b/>
        </w:rPr>
        <w:t>28%</w:t>
      </w:r>
    </w:p>
    <w:p w:rsidR="00B574D3" w:rsidRDefault="00B574D3" w:rsidP="00B574D3">
      <w:pPr>
        <w:contextualSpacing/>
      </w:pPr>
      <w:r>
        <w:t xml:space="preserve">Not confident at all: </w:t>
      </w:r>
      <w:r w:rsidRPr="00B574D3">
        <w:rPr>
          <w:b/>
        </w:rPr>
        <w:t>16%</w:t>
      </w:r>
    </w:p>
    <w:p w:rsidR="00B574D3" w:rsidRDefault="00B574D3" w:rsidP="000D796E">
      <w:pPr>
        <w:rPr>
          <w:b/>
        </w:rPr>
      </w:pPr>
      <w:r>
        <w:t xml:space="preserve">Don't know: </w:t>
      </w:r>
      <w:r w:rsidRPr="00B574D3">
        <w:rPr>
          <w:b/>
        </w:rPr>
        <w:t>2%</w:t>
      </w:r>
    </w:p>
    <w:p w:rsidR="00C6791A" w:rsidRDefault="00C6791A" w:rsidP="000D796E">
      <w:r>
        <w:t>38% of the youngest age group are confident, compared to 56-63% of other age groups.</w:t>
      </w:r>
    </w:p>
    <w:p w:rsidR="00B574D3" w:rsidRDefault="00B574D3" w:rsidP="00A60109">
      <w:pPr>
        <w:pStyle w:val="Heading3"/>
      </w:pPr>
      <w:r>
        <w:t>If you asked a Scottish public body for information, you would get a reply?</w:t>
      </w:r>
    </w:p>
    <w:p w:rsidR="00B574D3" w:rsidRDefault="00B574D3" w:rsidP="00B574D3">
      <w:pPr>
        <w:contextualSpacing/>
      </w:pPr>
      <w:r>
        <w:t xml:space="preserve">Very confident: </w:t>
      </w:r>
      <w:r w:rsidRPr="00B574D3">
        <w:rPr>
          <w:b/>
        </w:rPr>
        <w:t>13%</w:t>
      </w:r>
    </w:p>
    <w:p w:rsidR="00B574D3" w:rsidRDefault="00B574D3" w:rsidP="00B574D3">
      <w:pPr>
        <w:contextualSpacing/>
      </w:pPr>
      <w:r>
        <w:t xml:space="preserve">Fairly confident: </w:t>
      </w:r>
      <w:r>
        <w:rPr>
          <w:b/>
        </w:rPr>
        <w:t>35</w:t>
      </w:r>
      <w:r w:rsidRPr="00B574D3">
        <w:rPr>
          <w:b/>
        </w:rPr>
        <w:t>%</w:t>
      </w:r>
    </w:p>
    <w:p w:rsidR="00B574D3" w:rsidRDefault="00B574D3" w:rsidP="00B574D3">
      <w:pPr>
        <w:contextualSpacing/>
      </w:pPr>
      <w:r>
        <w:t xml:space="preserve">Not very confident: </w:t>
      </w:r>
      <w:r>
        <w:rPr>
          <w:b/>
        </w:rPr>
        <w:t>31</w:t>
      </w:r>
      <w:r w:rsidRPr="00B574D3">
        <w:rPr>
          <w:b/>
        </w:rPr>
        <w:t>%</w:t>
      </w:r>
    </w:p>
    <w:p w:rsidR="00B574D3" w:rsidRDefault="00B574D3" w:rsidP="00B574D3">
      <w:pPr>
        <w:contextualSpacing/>
      </w:pPr>
      <w:r>
        <w:t xml:space="preserve">Not confident at all: </w:t>
      </w:r>
      <w:r w:rsidRPr="00B574D3">
        <w:rPr>
          <w:b/>
        </w:rPr>
        <w:t>1</w:t>
      </w:r>
      <w:r>
        <w:rPr>
          <w:b/>
        </w:rPr>
        <w:t>2</w:t>
      </w:r>
      <w:r w:rsidRPr="00B574D3">
        <w:rPr>
          <w:b/>
        </w:rPr>
        <w:t>%</w:t>
      </w:r>
    </w:p>
    <w:p w:rsidR="00B574D3" w:rsidRDefault="00B574D3" w:rsidP="00B574D3">
      <w:r>
        <w:t xml:space="preserve">Don't know: </w:t>
      </w:r>
      <w:r>
        <w:rPr>
          <w:b/>
        </w:rPr>
        <w:t>8</w:t>
      </w:r>
      <w:r w:rsidRPr="00B574D3">
        <w:rPr>
          <w:b/>
        </w:rPr>
        <w:t>%</w:t>
      </w:r>
    </w:p>
    <w:p w:rsidR="006C3EC6" w:rsidRDefault="006C3EC6" w:rsidP="00A60109">
      <w:pPr>
        <w:pStyle w:val="Heading3"/>
      </w:pPr>
      <w:r>
        <w:t>You would get the information you were looking for if you requested it from a Scottish public body?</w:t>
      </w:r>
    </w:p>
    <w:p w:rsidR="006C3EC6" w:rsidRDefault="006C3EC6" w:rsidP="006C3EC6">
      <w:pPr>
        <w:contextualSpacing/>
      </w:pPr>
      <w:r>
        <w:t xml:space="preserve">Very confident: </w:t>
      </w:r>
      <w:r>
        <w:rPr>
          <w:b/>
        </w:rPr>
        <w:t>6</w:t>
      </w:r>
      <w:r w:rsidRPr="00B574D3">
        <w:rPr>
          <w:b/>
        </w:rPr>
        <w:t>%</w:t>
      </w:r>
    </w:p>
    <w:p w:rsidR="006C3EC6" w:rsidRDefault="006C3EC6" w:rsidP="006C3EC6">
      <w:pPr>
        <w:contextualSpacing/>
      </w:pPr>
      <w:r>
        <w:t xml:space="preserve">Fairly confident: </w:t>
      </w:r>
      <w:r>
        <w:rPr>
          <w:b/>
        </w:rPr>
        <w:t>36</w:t>
      </w:r>
      <w:r w:rsidRPr="00B574D3">
        <w:rPr>
          <w:b/>
        </w:rPr>
        <w:t>%</w:t>
      </w:r>
    </w:p>
    <w:p w:rsidR="006C3EC6" w:rsidRDefault="006C3EC6" w:rsidP="006C3EC6">
      <w:pPr>
        <w:contextualSpacing/>
      </w:pPr>
      <w:r>
        <w:t xml:space="preserve">Not very confident: </w:t>
      </w:r>
      <w:r>
        <w:rPr>
          <w:b/>
        </w:rPr>
        <w:t>34</w:t>
      </w:r>
      <w:r w:rsidRPr="00B574D3">
        <w:rPr>
          <w:b/>
        </w:rPr>
        <w:t>%</w:t>
      </w:r>
    </w:p>
    <w:p w:rsidR="006C3EC6" w:rsidRDefault="006C3EC6" w:rsidP="006C3EC6">
      <w:pPr>
        <w:contextualSpacing/>
      </w:pPr>
      <w:r>
        <w:t xml:space="preserve">Not confident at all: </w:t>
      </w:r>
      <w:r w:rsidRPr="00B574D3">
        <w:rPr>
          <w:b/>
        </w:rPr>
        <w:t>1</w:t>
      </w:r>
      <w:r>
        <w:rPr>
          <w:b/>
        </w:rPr>
        <w:t>4</w:t>
      </w:r>
      <w:r w:rsidRPr="00B574D3">
        <w:rPr>
          <w:b/>
        </w:rPr>
        <w:t>%</w:t>
      </w:r>
    </w:p>
    <w:p w:rsidR="00B50583" w:rsidRDefault="006C3EC6" w:rsidP="00A60109">
      <w:pPr>
        <w:rPr>
          <w:b/>
        </w:rPr>
      </w:pPr>
      <w:r>
        <w:t xml:space="preserve">Don't know: </w:t>
      </w:r>
      <w:r>
        <w:rPr>
          <w:b/>
        </w:rPr>
        <w:t>9</w:t>
      </w:r>
      <w:r w:rsidRPr="00B574D3">
        <w:rPr>
          <w:b/>
        </w:rPr>
        <w:t>%</w:t>
      </w:r>
    </w:p>
    <w:p w:rsidR="00D62DEB" w:rsidRDefault="00D62DEB">
      <w:pPr>
        <w:ind w:left="714" w:hanging="357"/>
        <w:rPr>
          <w:b/>
        </w:rPr>
      </w:pPr>
      <w:r>
        <w:rPr>
          <w:b/>
        </w:rPr>
        <w:br w:type="page"/>
      </w:r>
    </w:p>
    <w:p w:rsidR="006C3EC6" w:rsidRDefault="006C3EC6" w:rsidP="00A60109">
      <w:pPr>
        <w:pStyle w:val="Heading2"/>
      </w:pPr>
      <w:r>
        <w:lastRenderedPageBreak/>
        <w:t>Question 6: Perceptions of the value of FOI</w:t>
      </w:r>
    </w:p>
    <w:p w:rsidR="00120B1D" w:rsidRDefault="00120B1D" w:rsidP="00120B1D">
      <w:r w:rsidRPr="000F243D">
        <w:rPr>
          <w:b/>
          <w:i/>
        </w:rPr>
        <w:t>Only 47% agreed that FOI helps people be informed - down from 59% when the exact same question was asked in 2019. Meanwhile, 50% disagreed that FOI is a waste of money, which is down from 62% in 2019, although the change is due to more people taking the middle or "don't know" option; the proportion agreeing with the statement was almost unchanged.</w:t>
      </w:r>
    </w:p>
    <w:p w:rsidR="00120B1D" w:rsidRDefault="00120B1D" w:rsidP="00120B1D">
      <w:r>
        <w:rPr>
          <w:noProof/>
        </w:rPr>
        <w:drawing>
          <wp:inline distT="0" distB="0" distL="0" distR="0" wp14:anchorId="491A68E4" wp14:editId="1536DD7E">
            <wp:extent cx="5819775" cy="2438400"/>
            <wp:effectExtent l="0" t="0" r="9525" b="0"/>
            <wp:docPr id="12" name="Chart 12" descr="Q6: Perceptions of the value of FOI - graph showing the combined 'Agree'/'Disagree' responses. FOI helps people be informed: 47% agree, 17% disagree. FOI helps people become more involved: 31% agree, 23% disagree. FOI increases people's trust: 39% agree, 20% disagree. FOI in Scotland is a waste of public money: 9% agree, 50% disagree.">
              <a:extLst xmlns:a="http://schemas.openxmlformats.org/drawingml/2006/main">
                <a:ext uri="{FF2B5EF4-FFF2-40B4-BE49-F238E27FC236}">
                  <a16:creationId xmlns:a16="http://schemas.microsoft.com/office/drawing/2014/main" id="{62E229E0-2AAA-4AAD-8942-AD0C38E12F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20B1D" w:rsidRPr="00F40B29" w:rsidRDefault="00120B1D" w:rsidP="00120B1D">
      <w:r>
        <w:rPr>
          <w:noProof/>
        </w:rPr>
        <w:drawing>
          <wp:inline distT="0" distB="0" distL="0" distR="0" wp14:anchorId="74DBE0B8" wp14:editId="3248EAA8">
            <wp:extent cx="2781300" cy="2505075"/>
            <wp:effectExtent l="0" t="0" r="0" b="9525"/>
            <wp:docPr id="14" name="Chart 14" descr="Q6: FOI helps people be informed - graph comparing the 2019 and 2022 results for this part of the question. 'Agree' down from 59% to 47%, 'Disagree' up from 11% to 17%.">
              <a:extLst xmlns:a="http://schemas.openxmlformats.org/drawingml/2006/main">
                <a:ext uri="{FF2B5EF4-FFF2-40B4-BE49-F238E27FC236}">
                  <a16:creationId xmlns:a16="http://schemas.microsoft.com/office/drawing/2014/main" id="{28F27E68-29FD-48FB-BA56-D1DEC9C54D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t xml:space="preserve">   </w:t>
      </w:r>
      <w:r>
        <w:rPr>
          <w:noProof/>
        </w:rPr>
        <w:drawing>
          <wp:inline distT="0" distB="0" distL="0" distR="0" wp14:anchorId="325EF398" wp14:editId="7FB3C969">
            <wp:extent cx="2933700" cy="2505075"/>
            <wp:effectExtent l="0" t="0" r="0" b="9525"/>
            <wp:docPr id="15" name="Chart 15" descr="Q6: FOI is a waste of public money - graph comparing the 2019 and 2022 results for this part of the question. 'Agree' down slightly from 10% to 9%, 'Disagree' down from 62% to 50%.">
              <a:extLst xmlns:a="http://schemas.openxmlformats.org/drawingml/2006/main">
                <a:ext uri="{FF2B5EF4-FFF2-40B4-BE49-F238E27FC236}">
                  <a16:creationId xmlns:a16="http://schemas.microsoft.com/office/drawing/2014/main" id="{37678FC0-0490-4F5A-B90C-5A5C754266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C3EC6" w:rsidRDefault="006C3EC6" w:rsidP="000D796E">
      <w:r>
        <w:t>To what extent do you agree with the following statements about FOI?</w:t>
      </w:r>
    </w:p>
    <w:p w:rsidR="006C3EC6" w:rsidRDefault="006C3EC6" w:rsidP="00A60109">
      <w:pPr>
        <w:pStyle w:val="Heading3"/>
      </w:pPr>
      <w:r>
        <w:t>FOI helps people be informed about Scottish public bodies' decision-making</w:t>
      </w:r>
    </w:p>
    <w:p w:rsidR="006C3EC6" w:rsidRDefault="006C3EC6" w:rsidP="006C3EC6">
      <w:pPr>
        <w:contextualSpacing/>
      </w:pPr>
      <w:r>
        <w:t xml:space="preserve">Strongly agree: </w:t>
      </w:r>
      <w:r w:rsidR="00947C14">
        <w:rPr>
          <w:b/>
        </w:rPr>
        <w:t>11</w:t>
      </w:r>
      <w:r w:rsidRPr="00B574D3">
        <w:rPr>
          <w:b/>
        </w:rPr>
        <w:t>%</w:t>
      </w:r>
    </w:p>
    <w:p w:rsidR="006C3EC6" w:rsidRDefault="006C3EC6" w:rsidP="006C3EC6">
      <w:pPr>
        <w:contextualSpacing/>
      </w:pPr>
      <w:r>
        <w:t xml:space="preserve">Tend to agree: </w:t>
      </w:r>
      <w:r>
        <w:rPr>
          <w:b/>
        </w:rPr>
        <w:t>36</w:t>
      </w:r>
      <w:r w:rsidRPr="00B574D3">
        <w:rPr>
          <w:b/>
        </w:rPr>
        <w:t>%</w:t>
      </w:r>
    </w:p>
    <w:p w:rsidR="006C3EC6" w:rsidRDefault="006C3EC6" w:rsidP="006C3EC6">
      <w:pPr>
        <w:contextualSpacing/>
      </w:pPr>
      <w:r>
        <w:t xml:space="preserve">Neither agree nor disagree: </w:t>
      </w:r>
      <w:r w:rsidR="00947C14">
        <w:rPr>
          <w:b/>
        </w:rPr>
        <w:t>23</w:t>
      </w:r>
      <w:r w:rsidRPr="006C3EC6">
        <w:rPr>
          <w:b/>
        </w:rPr>
        <w:t>%</w:t>
      </w:r>
    </w:p>
    <w:p w:rsidR="006C3EC6" w:rsidRDefault="006C3EC6" w:rsidP="006C3EC6">
      <w:pPr>
        <w:contextualSpacing/>
      </w:pPr>
      <w:r>
        <w:t xml:space="preserve">Tend to disagree: </w:t>
      </w:r>
      <w:r w:rsidR="00947C14">
        <w:rPr>
          <w:b/>
        </w:rPr>
        <w:t>12</w:t>
      </w:r>
      <w:r w:rsidRPr="00B574D3">
        <w:rPr>
          <w:b/>
        </w:rPr>
        <w:t>%</w:t>
      </w:r>
    </w:p>
    <w:p w:rsidR="006C3EC6" w:rsidRDefault="006C3EC6" w:rsidP="006C3EC6">
      <w:pPr>
        <w:contextualSpacing/>
      </w:pPr>
      <w:r>
        <w:t xml:space="preserve">Strongly disagree: </w:t>
      </w:r>
      <w:r w:rsidR="00947C14">
        <w:rPr>
          <w:b/>
        </w:rPr>
        <w:t>5</w:t>
      </w:r>
      <w:r w:rsidRPr="00B574D3">
        <w:rPr>
          <w:b/>
        </w:rPr>
        <w:t>%</w:t>
      </w:r>
    </w:p>
    <w:p w:rsidR="00947C14" w:rsidRPr="00947C14" w:rsidRDefault="006C3EC6" w:rsidP="006C3EC6">
      <w:pPr>
        <w:rPr>
          <w:b/>
        </w:rPr>
      </w:pPr>
      <w:r>
        <w:t xml:space="preserve">Don't know: </w:t>
      </w:r>
      <w:r w:rsidR="00947C14">
        <w:rPr>
          <w:b/>
        </w:rPr>
        <w:t>13</w:t>
      </w:r>
      <w:r w:rsidRPr="00B574D3">
        <w:rPr>
          <w:b/>
        </w:rPr>
        <w:t>%</w:t>
      </w:r>
    </w:p>
    <w:p w:rsidR="00947C14" w:rsidRDefault="00947C14" w:rsidP="00A60109">
      <w:pPr>
        <w:pStyle w:val="Heading3"/>
      </w:pPr>
      <w:r>
        <w:t>FOI helps people become more involved in Scottish public bodies' decision-making</w:t>
      </w:r>
    </w:p>
    <w:p w:rsidR="00947C14" w:rsidRDefault="00947C14" w:rsidP="00947C14">
      <w:pPr>
        <w:contextualSpacing/>
      </w:pPr>
      <w:r>
        <w:t xml:space="preserve">Strongly agree: </w:t>
      </w:r>
      <w:r>
        <w:rPr>
          <w:b/>
        </w:rPr>
        <w:t>6</w:t>
      </w:r>
      <w:r w:rsidRPr="00B574D3">
        <w:rPr>
          <w:b/>
        </w:rPr>
        <w:t>%</w:t>
      </w:r>
    </w:p>
    <w:p w:rsidR="00947C14" w:rsidRDefault="00947C14" w:rsidP="00947C14">
      <w:pPr>
        <w:contextualSpacing/>
      </w:pPr>
      <w:r>
        <w:t xml:space="preserve">Tend to agree: </w:t>
      </w:r>
      <w:r>
        <w:rPr>
          <w:b/>
        </w:rPr>
        <w:t>25</w:t>
      </w:r>
      <w:r w:rsidRPr="00B574D3">
        <w:rPr>
          <w:b/>
        </w:rPr>
        <w:t>%</w:t>
      </w:r>
    </w:p>
    <w:p w:rsidR="00947C14" w:rsidRDefault="00947C14" w:rsidP="00947C14">
      <w:pPr>
        <w:contextualSpacing/>
      </w:pPr>
      <w:r>
        <w:t xml:space="preserve">Neither agree nor disagree: </w:t>
      </w:r>
      <w:r>
        <w:rPr>
          <w:b/>
        </w:rPr>
        <w:t>32</w:t>
      </w:r>
      <w:r w:rsidRPr="006C3EC6">
        <w:rPr>
          <w:b/>
        </w:rPr>
        <w:t>%</w:t>
      </w:r>
    </w:p>
    <w:p w:rsidR="00947C14" w:rsidRDefault="00947C14" w:rsidP="00947C14">
      <w:pPr>
        <w:contextualSpacing/>
      </w:pPr>
      <w:r>
        <w:t xml:space="preserve">Tend to disagree: </w:t>
      </w:r>
      <w:r>
        <w:rPr>
          <w:b/>
        </w:rPr>
        <w:t>17</w:t>
      </w:r>
      <w:r w:rsidRPr="00B574D3">
        <w:rPr>
          <w:b/>
        </w:rPr>
        <w:t>%</w:t>
      </w:r>
    </w:p>
    <w:p w:rsidR="00947C14" w:rsidRDefault="00947C14" w:rsidP="00947C14">
      <w:pPr>
        <w:contextualSpacing/>
      </w:pPr>
      <w:r>
        <w:lastRenderedPageBreak/>
        <w:t xml:space="preserve">Strongly disagree: </w:t>
      </w:r>
      <w:r>
        <w:rPr>
          <w:b/>
        </w:rPr>
        <w:t>6</w:t>
      </w:r>
      <w:r w:rsidRPr="00B574D3">
        <w:rPr>
          <w:b/>
        </w:rPr>
        <w:t>%</w:t>
      </w:r>
    </w:p>
    <w:p w:rsidR="00947C14" w:rsidRDefault="00947C14" w:rsidP="00947C14">
      <w:pPr>
        <w:rPr>
          <w:b/>
        </w:rPr>
      </w:pPr>
      <w:r>
        <w:t xml:space="preserve">Don't know: </w:t>
      </w:r>
      <w:r>
        <w:rPr>
          <w:b/>
        </w:rPr>
        <w:t>14</w:t>
      </w:r>
      <w:r w:rsidRPr="00B574D3">
        <w:rPr>
          <w:b/>
        </w:rPr>
        <w:t>%</w:t>
      </w:r>
    </w:p>
    <w:p w:rsidR="00947C14" w:rsidRDefault="00947C14" w:rsidP="00A60109">
      <w:pPr>
        <w:pStyle w:val="Heading3"/>
      </w:pPr>
      <w:r>
        <w:t>FOI increases people's trust in Scottish public bodies</w:t>
      </w:r>
    </w:p>
    <w:p w:rsidR="00947C14" w:rsidRDefault="00947C14" w:rsidP="00947C14">
      <w:pPr>
        <w:contextualSpacing/>
      </w:pPr>
      <w:r>
        <w:t xml:space="preserve">Strongly agree: </w:t>
      </w:r>
      <w:r>
        <w:rPr>
          <w:b/>
        </w:rPr>
        <w:t>9</w:t>
      </w:r>
      <w:r w:rsidRPr="00B574D3">
        <w:rPr>
          <w:b/>
        </w:rPr>
        <w:t>%</w:t>
      </w:r>
    </w:p>
    <w:p w:rsidR="00947C14" w:rsidRDefault="00947C14" w:rsidP="00947C14">
      <w:pPr>
        <w:contextualSpacing/>
      </w:pPr>
      <w:r>
        <w:t xml:space="preserve">Tend to agree: </w:t>
      </w:r>
      <w:r>
        <w:rPr>
          <w:b/>
        </w:rPr>
        <w:t>30</w:t>
      </w:r>
      <w:r w:rsidRPr="00B574D3">
        <w:rPr>
          <w:b/>
        </w:rPr>
        <w:t>%</w:t>
      </w:r>
    </w:p>
    <w:p w:rsidR="00947C14" w:rsidRDefault="00947C14" w:rsidP="00947C14">
      <w:pPr>
        <w:contextualSpacing/>
      </w:pPr>
      <w:r>
        <w:t xml:space="preserve">Neither agree nor disagree: </w:t>
      </w:r>
      <w:r>
        <w:rPr>
          <w:b/>
        </w:rPr>
        <w:t>29</w:t>
      </w:r>
      <w:r w:rsidRPr="006C3EC6">
        <w:rPr>
          <w:b/>
        </w:rPr>
        <w:t>%</w:t>
      </w:r>
    </w:p>
    <w:p w:rsidR="00947C14" w:rsidRDefault="00947C14" w:rsidP="00947C14">
      <w:pPr>
        <w:contextualSpacing/>
      </w:pPr>
      <w:r>
        <w:t xml:space="preserve">Tend to disagree: </w:t>
      </w:r>
      <w:r>
        <w:rPr>
          <w:b/>
        </w:rPr>
        <w:t>14</w:t>
      </w:r>
      <w:r w:rsidRPr="00B574D3">
        <w:rPr>
          <w:b/>
        </w:rPr>
        <w:t>%</w:t>
      </w:r>
    </w:p>
    <w:p w:rsidR="00947C14" w:rsidRDefault="00947C14" w:rsidP="00947C14">
      <w:pPr>
        <w:contextualSpacing/>
      </w:pPr>
      <w:r>
        <w:t xml:space="preserve">Strongly disagree: </w:t>
      </w:r>
      <w:r>
        <w:rPr>
          <w:b/>
        </w:rPr>
        <w:t>7</w:t>
      </w:r>
      <w:r w:rsidRPr="00B574D3">
        <w:rPr>
          <w:b/>
        </w:rPr>
        <w:t>%</w:t>
      </w:r>
    </w:p>
    <w:p w:rsidR="00947C14" w:rsidRDefault="00947C14" w:rsidP="00947C14">
      <w:pPr>
        <w:rPr>
          <w:b/>
        </w:rPr>
      </w:pPr>
      <w:r>
        <w:t xml:space="preserve">Don't know: </w:t>
      </w:r>
      <w:r>
        <w:rPr>
          <w:b/>
        </w:rPr>
        <w:t>12</w:t>
      </w:r>
      <w:r w:rsidRPr="00B574D3">
        <w:rPr>
          <w:b/>
        </w:rPr>
        <w:t>%</w:t>
      </w:r>
    </w:p>
    <w:p w:rsidR="00947C14" w:rsidRDefault="00947C14" w:rsidP="00A60109">
      <w:pPr>
        <w:pStyle w:val="Heading3"/>
      </w:pPr>
      <w:r>
        <w:t>FOI in Scotland is a waste of public money</w:t>
      </w:r>
    </w:p>
    <w:p w:rsidR="00947C14" w:rsidRDefault="00947C14" w:rsidP="00947C14">
      <w:pPr>
        <w:contextualSpacing/>
      </w:pPr>
      <w:r>
        <w:t xml:space="preserve">Strongly agree: </w:t>
      </w:r>
      <w:r>
        <w:rPr>
          <w:b/>
        </w:rPr>
        <w:t>2</w:t>
      </w:r>
      <w:r w:rsidRPr="00B574D3">
        <w:rPr>
          <w:b/>
        </w:rPr>
        <w:t>%</w:t>
      </w:r>
    </w:p>
    <w:p w:rsidR="00947C14" w:rsidRDefault="00947C14" w:rsidP="00947C14">
      <w:pPr>
        <w:contextualSpacing/>
      </w:pPr>
      <w:r>
        <w:t xml:space="preserve">Tend to agree: </w:t>
      </w:r>
      <w:r>
        <w:rPr>
          <w:b/>
        </w:rPr>
        <w:t>7</w:t>
      </w:r>
      <w:r w:rsidRPr="00B574D3">
        <w:rPr>
          <w:b/>
        </w:rPr>
        <w:t>%</w:t>
      </w:r>
    </w:p>
    <w:p w:rsidR="00947C14" w:rsidRDefault="00947C14" w:rsidP="00947C14">
      <w:pPr>
        <w:contextualSpacing/>
      </w:pPr>
      <w:r>
        <w:t xml:space="preserve">Neither agree nor disagree: </w:t>
      </w:r>
      <w:r>
        <w:rPr>
          <w:b/>
        </w:rPr>
        <w:t>28</w:t>
      </w:r>
      <w:r w:rsidRPr="006C3EC6">
        <w:rPr>
          <w:b/>
        </w:rPr>
        <w:t>%</w:t>
      </w:r>
    </w:p>
    <w:p w:rsidR="00947C14" w:rsidRDefault="00947C14" w:rsidP="00947C14">
      <w:pPr>
        <w:contextualSpacing/>
      </w:pPr>
      <w:r>
        <w:t xml:space="preserve">Tend to disagree: </w:t>
      </w:r>
      <w:r>
        <w:rPr>
          <w:b/>
        </w:rPr>
        <w:t>26</w:t>
      </w:r>
      <w:r w:rsidRPr="00B574D3">
        <w:rPr>
          <w:b/>
        </w:rPr>
        <w:t>%</w:t>
      </w:r>
    </w:p>
    <w:p w:rsidR="00947C14" w:rsidRDefault="00947C14" w:rsidP="00947C14">
      <w:pPr>
        <w:contextualSpacing/>
      </w:pPr>
      <w:r>
        <w:t xml:space="preserve">Strongly disagree: </w:t>
      </w:r>
      <w:r>
        <w:rPr>
          <w:b/>
        </w:rPr>
        <w:t>24</w:t>
      </w:r>
      <w:r w:rsidRPr="00B574D3">
        <w:rPr>
          <w:b/>
        </w:rPr>
        <w:t>%</w:t>
      </w:r>
    </w:p>
    <w:p w:rsidR="00947C14" w:rsidRDefault="00947C14" w:rsidP="00947C14">
      <w:r>
        <w:t xml:space="preserve">Don't know: </w:t>
      </w:r>
      <w:r>
        <w:rPr>
          <w:b/>
        </w:rPr>
        <w:t>13</w:t>
      </w:r>
      <w:r w:rsidRPr="00B574D3">
        <w:rPr>
          <w:b/>
        </w:rPr>
        <w:t>%</w:t>
      </w:r>
    </w:p>
    <w:p w:rsidR="00D62DEB" w:rsidRDefault="00D62DEB">
      <w:pPr>
        <w:ind w:left="714" w:hanging="357"/>
      </w:pPr>
      <w:r>
        <w:br w:type="page"/>
      </w:r>
    </w:p>
    <w:p w:rsidR="00947C14" w:rsidRDefault="00947C14" w:rsidP="00A60109">
      <w:pPr>
        <w:pStyle w:val="Heading2"/>
      </w:pPr>
      <w:r w:rsidRPr="00947C14">
        <w:lastRenderedPageBreak/>
        <w:t xml:space="preserve">Question 7: </w:t>
      </w:r>
      <w:r>
        <w:t>What</w:t>
      </w:r>
      <w:r w:rsidRPr="00947C14">
        <w:t xml:space="preserve"> should be published</w:t>
      </w:r>
    </w:p>
    <w:p w:rsidR="00120B1D" w:rsidRDefault="00120B1D" w:rsidP="00120B1D">
      <w:pPr>
        <w:rPr>
          <w:b/>
          <w:i/>
        </w:rPr>
      </w:pPr>
      <w:r>
        <w:rPr>
          <w:b/>
          <w:i/>
        </w:rPr>
        <w:t>How authorities spend money is seen as the most important of these types of information, with a clear overall majority selecting "extremely important" and 87% overall considering it important to publish. That’s followed by information about: decision-making (80%), service delivery (79%), performance (77%) and contracts (71%).</w:t>
      </w:r>
    </w:p>
    <w:p w:rsidR="00120B1D" w:rsidRDefault="00120B1D" w:rsidP="00120B1D">
      <w:pPr>
        <w:rPr>
          <w:b/>
          <w:i/>
        </w:rPr>
      </w:pPr>
      <w:r>
        <w:rPr>
          <w:b/>
          <w:i/>
        </w:rPr>
        <w:t>The results of the questions about spending, decision-making and service delivery are all almost completely unchanged compared to the exact same questions in 2019</w:t>
      </w:r>
      <w:r w:rsidR="00B50583">
        <w:rPr>
          <w:b/>
          <w:i/>
        </w:rPr>
        <w:t>.</w:t>
      </w:r>
      <w:r>
        <w:rPr>
          <w:b/>
          <w:i/>
        </w:rPr>
        <w:t xml:space="preserve"> Contracts has changed slightly, from 74% to 71% saying it's either "extremely important" or "very important". The question about performance data was not asked in 2019.</w:t>
      </w:r>
    </w:p>
    <w:p w:rsidR="00120B1D" w:rsidRDefault="00120B1D" w:rsidP="00120B1D">
      <w:r>
        <w:rPr>
          <w:noProof/>
        </w:rPr>
        <w:drawing>
          <wp:inline distT="0" distB="0" distL="0" distR="0" wp14:anchorId="2A802C3C" wp14:editId="122DB55E">
            <wp:extent cx="5638165" cy="2752725"/>
            <wp:effectExtent l="0" t="0" r="635" b="9525"/>
            <wp:docPr id="6" name="Chart 6" descr="Q7: What should be published - stacked bar chart illustrating the results for each part of this question, as provided in the following text. Graph highlights that 'how they spend their money' is considered the most important, and 'contracts with other organisations' the least important.">
              <a:extLst xmlns:a="http://schemas.openxmlformats.org/drawingml/2006/main">
                <a:ext uri="{FF2B5EF4-FFF2-40B4-BE49-F238E27FC236}">
                  <a16:creationId xmlns:a16="http://schemas.microsoft.com/office/drawing/2014/main" id="{C0FD1D08-6F26-43D3-97B6-409D4A36A4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20B1D" w:rsidRDefault="00120B1D" w:rsidP="00120B1D">
      <w:r>
        <w:rPr>
          <w:noProof/>
        </w:rPr>
        <w:drawing>
          <wp:inline distT="0" distB="0" distL="0" distR="0" wp14:anchorId="7E939A21" wp14:editId="7F8CF306">
            <wp:extent cx="5638165" cy="2114550"/>
            <wp:effectExtent l="0" t="0" r="635" b="0"/>
            <wp:docPr id="4" name="Chart 4" descr="Q7: What should be published - graph comparing the combined 'Extremely important' and 'Very important' responses for each type of information, in 2019 and 2022. 'How they spend their money' up slightly from 85% to 86%, 'Reasons for their decisions' unchanged at 80%, 'Contracts with other organisations' down from 75% to 72%, 'How they deliver services and functions' unchanged at 79%. 'Data and stats about their performance' was not asked about in 2019; 76% in 2022.">
              <a:extLst xmlns:a="http://schemas.openxmlformats.org/drawingml/2006/main">
                <a:ext uri="{FF2B5EF4-FFF2-40B4-BE49-F238E27FC236}">
                  <a16:creationId xmlns:a16="http://schemas.microsoft.com/office/drawing/2014/main" id="{580BDDE6-4246-4C1F-A548-9999EB6DF6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47C14" w:rsidRDefault="00947C14" w:rsidP="00120B1D">
      <w:r w:rsidRPr="00947C14">
        <w:t>Thinking about information that should be published by Scottish public bodies, how important, if at all, do you think it is for them to make these types of information available for the public to see?</w:t>
      </w:r>
    </w:p>
    <w:p w:rsidR="00B50583" w:rsidRDefault="00B50583" w:rsidP="00A60109">
      <w:pPr>
        <w:pStyle w:val="Heading3"/>
        <w:sectPr w:rsidR="00B50583" w:rsidSect="00B50583">
          <w:footerReference w:type="default" r:id="rId23"/>
          <w:pgSz w:w="11906" w:h="16838" w:code="9"/>
          <w:pgMar w:top="1134" w:right="1134" w:bottom="1134" w:left="1134" w:header="709" w:footer="709" w:gutter="0"/>
          <w:cols w:space="708"/>
          <w:docGrid w:linePitch="360"/>
        </w:sectPr>
      </w:pPr>
    </w:p>
    <w:p w:rsidR="00947C14" w:rsidRDefault="00947C14" w:rsidP="00A60109">
      <w:pPr>
        <w:pStyle w:val="Heading3"/>
      </w:pPr>
      <w:r>
        <w:t xml:space="preserve">Information </w:t>
      </w:r>
      <w:r w:rsidR="00B50583">
        <w:t xml:space="preserve">on </w:t>
      </w:r>
      <w:r>
        <w:t>how they spend their money</w:t>
      </w:r>
    </w:p>
    <w:p w:rsidR="00947C14" w:rsidRDefault="00947C14" w:rsidP="00947C14">
      <w:pPr>
        <w:contextualSpacing/>
      </w:pPr>
      <w:r>
        <w:t xml:space="preserve">Extremely important: </w:t>
      </w:r>
      <w:r>
        <w:rPr>
          <w:b/>
        </w:rPr>
        <w:t>57</w:t>
      </w:r>
      <w:r w:rsidRPr="00B574D3">
        <w:rPr>
          <w:b/>
        </w:rPr>
        <w:t>%</w:t>
      </w:r>
    </w:p>
    <w:p w:rsidR="00947C14" w:rsidRDefault="00947C14" w:rsidP="00947C14">
      <w:pPr>
        <w:contextualSpacing/>
      </w:pPr>
      <w:r>
        <w:t xml:space="preserve">Very important: </w:t>
      </w:r>
      <w:r>
        <w:rPr>
          <w:b/>
        </w:rPr>
        <w:t>30</w:t>
      </w:r>
      <w:r w:rsidRPr="00B574D3">
        <w:rPr>
          <w:b/>
        </w:rPr>
        <w:t>%</w:t>
      </w:r>
    </w:p>
    <w:p w:rsidR="00947C14" w:rsidRDefault="00947C14" w:rsidP="00947C14">
      <w:pPr>
        <w:contextualSpacing/>
      </w:pPr>
      <w:r>
        <w:t xml:space="preserve">Fairly important: </w:t>
      </w:r>
      <w:r>
        <w:rPr>
          <w:b/>
        </w:rPr>
        <w:t>8</w:t>
      </w:r>
      <w:r w:rsidRPr="006C3EC6">
        <w:rPr>
          <w:b/>
        </w:rPr>
        <w:t>%</w:t>
      </w:r>
    </w:p>
    <w:p w:rsidR="00947C14" w:rsidRDefault="00947C14" w:rsidP="00947C14">
      <w:pPr>
        <w:contextualSpacing/>
      </w:pPr>
      <w:r>
        <w:t xml:space="preserve">Not important: </w:t>
      </w:r>
      <w:r>
        <w:rPr>
          <w:b/>
        </w:rPr>
        <w:t>0</w:t>
      </w:r>
      <w:r w:rsidRPr="00B574D3">
        <w:rPr>
          <w:b/>
        </w:rPr>
        <w:t>%</w:t>
      </w:r>
      <w:r w:rsidRPr="00947C14">
        <w:t xml:space="preserve"> (6 respon</w:t>
      </w:r>
      <w:r>
        <w:t>d</w:t>
      </w:r>
      <w:r w:rsidRPr="00947C14">
        <w:t>e</w:t>
      </w:r>
      <w:r>
        <w:t>nt</w:t>
      </w:r>
      <w:r w:rsidRPr="00947C14">
        <w:t>s)</w:t>
      </w:r>
    </w:p>
    <w:p w:rsidR="00947C14" w:rsidRDefault="00947C14" w:rsidP="00947C14">
      <w:pPr>
        <w:rPr>
          <w:b/>
        </w:rPr>
      </w:pPr>
      <w:r>
        <w:t xml:space="preserve">Don't know: </w:t>
      </w:r>
      <w:r w:rsidR="00993B91">
        <w:rPr>
          <w:b/>
        </w:rPr>
        <w:t>5</w:t>
      </w:r>
      <w:r w:rsidRPr="00B574D3">
        <w:rPr>
          <w:b/>
        </w:rPr>
        <w:t>%</w:t>
      </w:r>
    </w:p>
    <w:p w:rsidR="00D62DEB" w:rsidRDefault="00D62DEB" w:rsidP="00947C14">
      <w:pPr>
        <w:rPr>
          <w:b/>
        </w:rPr>
      </w:pPr>
    </w:p>
    <w:p w:rsidR="00947C14" w:rsidRDefault="00947C14" w:rsidP="00A60109">
      <w:pPr>
        <w:pStyle w:val="Heading3"/>
      </w:pPr>
      <w:r>
        <w:lastRenderedPageBreak/>
        <w:t>The reasons for the decisions they make</w:t>
      </w:r>
    </w:p>
    <w:p w:rsidR="00947C14" w:rsidRDefault="00947C14" w:rsidP="00947C14">
      <w:pPr>
        <w:contextualSpacing/>
      </w:pPr>
      <w:r>
        <w:t xml:space="preserve">Extremely important: </w:t>
      </w:r>
      <w:r>
        <w:rPr>
          <w:b/>
        </w:rPr>
        <w:t>44</w:t>
      </w:r>
      <w:r w:rsidRPr="00B574D3">
        <w:rPr>
          <w:b/>
        </w:rPr>
        <w:t>%</w:t>
      </w:r>
    </w:p>
    <w:p w:rsidR="00947C14" w:rsidRDefault="00947C14" w:rsidP="00947C14">
      <w:pPr>
        <w:contextualSpacing/>
      </w:pPr>
      <w:r>
        <w:t xml:space="preserve">Very important: </w:t>
      </w:r>
      <w:r>
        <w:rPr>
          <w:b/>
        </w:rPr>
        <w:t>36</w:t>
      </w:r>
      <w:r w:rsidRPr="00B574D3">
        <w:rPr>
          <w:b/>
        </w:rPr>
        <w:t>%</w:t>
      </w:r>
    </w:p>
    <w:p w:rsidR="00947C14" w:rsidRDefault="00947C14" w:rsidP="00947C14">
      <w:pPr>
        <w:contextualSpacing/>
      </w:pPr>
      <w:r>
        <w:t xml:space="preserve">Fairly important: </w:t>
      </w:r>
      <w:r>
        <w:rPr>
          <w:b/>
        </w:rPr>
        <w:t>13</w:t>
      </w:r>
      <w:r w:rsidRPr="006C3EC6">
        <w:rPr>
          <w:b/>
        </w:rPr>
        <w:t>%</w:t>
      </w:r>
    </w:p>
    <w:p w:rsidR="00947C14" w:rsidRDefault="00947C14" w:rsidP="00947C14">
      <w:pPr>
        <w:contextualSpacing/>
      </w:pPr>
      <w:r>
        <w:t xml:space="preserve">Not important: </w:t>
      </w:r>
      <w:r>
        <w:rPr>
          <w:b/>
        </w:rPr>
        <w:t>1</w:t>
      </w:r>
      <w:r w:rsidRPr="00B574D3">
        <w:rPr>
          <w:b/>
        </w:rPr>
        <w:t>%</w:t>
      </w:r>
    </w:p>
    <w:p w:rsidR="00947C14" w:rsidRDefault="00947C14" w:rsidP="00947C14">
      <w:pPr>
        <w:rPr>
          <w:b/>
        </w:rPr>
      </w:pPr>
      <w:r>
        <w:t xml:space="preserve">Don't know: </w:t>
      </w:r>
      <w:r>
        <w:rPr>
          <w:b/>
        </w:rPr>
        <w:t>6</w:t>
      </w:r>
      <w:r w:rsidRPr="00B574D3">
        <w:rPr>
          <w:b/>
        </w:rPr>
        <w:t>%</w:t>
      </w:r>
    </w:p>
    <w:p w:rsidR="00947C14" w:rsidRDefault="00947C14" w:rsidP="00A60109">
      <w:pPr>
        <w:pStyle w:val="Heading3"/>
      </w:pPr>
      <w:r>
        <w:t>Information on their contracts with other organisations</w:t>
      </w:r>
    </w:p>
    <w:p w:rsidR="00947C14" w:rsidRDefault="00947C14" w:rsidP="00947C14">
      <w:pPr>
        <w:contextualSpacing/>
      </w:pPr>
      <w:r>
        <w:t xml:space="preserve">Extremely important: </w:t>
      </w:r>
      <w:r>
        <w:rPr>
          <w:b/>
        </w:rPr>
        <w:t>41</w:t>
      </w:r>
      <w:r w:rsidRPr="00B574D3">
        <w:rPr>
          <w:b/>
        </w:rPr>
        <w:t>%</w:t>
      </w:r>
    </w:p>
    <w:p w:rsidR="00947C14" w:rsidRDefault="00947C14" w:rsidP="00947C14">
      <w:pPr>
        <w:contextualSpacing/>
      </w:pPr>
      <w:r>
        <w:t xml:space="preserve">Very important: </w:t>
      </w:r>
      <w:r>
        <w:rPr>
          <w:b/>
        </w:rPr>
        <w:t>30</w:t>
      </w:r>
      <w:r w:rsidRPr="00B574D3">
        <w:rPr>
          <w:b/>
        </w:rPr>
        <w:t>%</w:t>
      </w:r>
    </w:p>
    <w:p w:rsidR="00947C14" w:rsidRDefault="00947C14" w:rsidP="00947C14">
      <w:pPr>
        <w:contextualSpacing/>
      </w:pPr>
      <w:r>
        <w:t xml:space="preserve">Fairly important: </w:t>
      </w:r>
      <w:r>
        <w:rPr>
          <w:b/>
        </w:rPr>
        <w:t>19</w:t>
      </w:r>
      <w:r w:rsidRPr="006C3EC6">
        <w:rPr>
          <w:b/>
        </w:rPr>
        <w:t>%</w:t>
      </w:r>
    </w:p>
    <w:p w:rsidR="00947C14" w:rsidRDefault="00947C14" w:rsidP="00947C14">
      <w:pPr>
        <w:contextualSpacing/>
      </w:pPr>
      <w:r>
        <w:t xml:space="preserve">Not important: </w:t>
      </w:r>
      <w:r>
        <w:rPr>
          <w:b/>
        </w:rPr>
        <w:t>2</w:t>
      </w:r>
      <w:r w:rsidRPr="00B574D3">
        <w:rPr>
          <w:b/>
        </w:rPr>
        <w:t>%</w:t>
      </w:r>
    </w:p>
    <w:p w:rsidR="00947C14" w:rsidRDefault="00947C14" w:rsidP="00947C14">
      <w:pPr>
        <w:rPr>
          <w:b/>
        </w:rPr>
      </w:pPr>
      <w:r>
        <w:t xml:space="preserve">Don't know: </w:t>
      </w:r>
      <w:r>
        <w:rPr>
          <w:b/>
        </w:rPr>
        <w:t>6</w:t>
      </w:r>
      <w:r w:rsidRPr="00B574D3">
        <w:rPr>
          <w:b/>
        </w:rPr>
        <w:t>%</w:t>
      </w:r>
    </w:p>
    <w:p w:rsidR="00947C14" w:rsidRDefault="00947C14" w:rsidP="00A60109">
      <w:pPr>
        <w:pStyle w:val="Heading3"/>
      </w:pPr>
      <w:r>
        <w:t xml:space="preserve">Information </w:t>
      </w:r>
      <w:r w:rsidR="00B50583">
        <w:t xml:space="preserve">on </w:t>
      </w:r>
      <w:r>
        <w:t>how they deliver their services and functions</w:t>
      </w:r>
    </w:p>
    <w:p w:rsidR="00947C14" w:rsidRDefault="00947C14" w:rsidP="00947C14">
      <w:pPr>
        <w:contextualSpacing/>
      </w:pPr>
      <w:r>
        <w:t xml:space="preserve">Extremely important: </w:t>
      </w:r>
      <w:r>
        <w:rPr>
          <w:b/>
        </w:rPr>
        <w:t>42</w:t>
      </w:r>
      <w:r w:rsidRPr="00B574D3">
        <w:rPr>
          <w:b/>
        </w:rPr>
        <w:t>%</w:t>
      </w:r>
    </w:p>
    <w:p w:rsidR="00947C14" w:rsidRDefault="00947C14" w:rsidP="00947C14">
      <w:pPr>
        <w:contextualSpacing/>
      </w:pPr>
      <w:r>
        <w:t xml:space="preserve">Very important: </w:t>
      </w:r>
      <w:r>
        <w:rPr>
          <w:b/>
        </w:rPr>
        <w:t>37</w:t>
      </w:r>
      <w:r w:rsidRPr="00B574D3">
        <w:rPr>
          <w:b/>
        </w:rPr>
        <w:t>%</w:t>
      </w:r>
    </w:p>
    <w:p w:rsidR="00947C14" w:rsidRDefault="00947C14" w:rsidP="00947C14">
      <w:pPr>
        <w:contextualSpacing/>
      </w:pPr>
      <w:r>
        <w:t xml:space="preserve">Fairly important: </w:t>
      </w:r>
      <w:r>
        <w:rPr>
          <w:b/>
        </w:rPr>
        <w:t>14</w:t>
      </w:r>
      <w:r w:rsidRPr="006C3EC6">
        <w:rPr>
          <w:b/>
        </w:rPr>
        <w:t>%</w:t>
      </w:r>
    </w:p>
    <w:p w:rsidR="00947C14" w:rsidRDefault="00947C14" w:rsidP="00947C14">
      <w:pPr>
        <w:contextualSpacing/>
      </w:pPr>
      <w:r>
        <w:t xml:space="preserve">Not important: </w:t>
      </w:r>
      <w:r>
        <w:rPr>
          <w:b/>
        </w:rPr>
        <w:t>1</w:t>
      </w:r>
      <w:r w:rsidRPr="00B574D3">
        <w:rPr>
          <w:b/>
        </w:rPr>
        <w:t>%</w:t>
      </w:r>
    </w:p>
    <w:p w:rsidR="00947C14" w:rsidRDefault="00947C14" w:rsidP="00947C14">
      <w:pPr>
        <w:rPr>
          <w:b/>
        </w:rPr>
      </w:pPr>
      <w:r>
        <w:t xml:space="preserve">Don't know: </w:t>
      </w:r>
      <w:r>
        <w:rPr>
          <w:b/>
        </w:rPr>
        <w:t>6</w:t>
      </w:r>
      <w:r w:rsidRPr="00B574D3">
        <w:rPr>
          <w:b/>
        </w:rPr>
        <w:t>%</w:t>
      </w:r>
    </w:p>
    <w:p w:rsidR="00947C14" w:rsidRDefault="00947C14" w:rsidP="00A60109">
      <w:pPr>
        <w:pStyle w:val="Heading3"/>
      </w:pPr>
      <w:r>
        <w:t>Data and statistics about their performance</w:t>
      </w:r>
    </w:p>
    <w:p w:rsidR="00947C14" w:rsidRDefault="00947C14" w:rsidP="00947C14">
      <w:pPr>
        <w:contextualSpacing/>
      </w:pPr>
      <w:r>
        <w:t xml:space="preserve">Extremely important: </w:t>
      </w:r>
      <w:r>
        <w:rPr>
          <w:b/>
        </w:rPr>
        <w:t>42</w:t>
      </w:r>
      <w:r w:rsidRPr="00B574D3">
        <w:rPr>
          <w:b/>
        </w:rPr>
        <w:t>%</w:t>
      </w:r>
    </w:p>
    <w:p w:rsidR="00947C14" w:rsidRDefault="00947C14" w:rsidP="00947C14">
      <w:pPr>
        <w:contextualSpacing/>
      </w:pPr>
      <w:r>
        <w:t xml:space="preserve">Very important: </w:t>
      </w:r>
      <w:r>
        <w:rPr>
          <w:b/>
        </w:rPr>
        <w:t>35</w:t>
      </w:r>
      <w:r w:rsidRPr="00B574D3">
        <w:rPr>
          <w:b/>
        </w:rPr>
        <w:t>%</w:t>
      </w:r>
    </w:p>
    <w:p w:rsidR="00947C14" w:rsidRDefault="00947C14" w:rsidP="00947C14">
      <w:pPr>
        <w:contextualSpacing/>
      </w:pPr>
      <w:r>
        <w:t xml:space="preserve">Fairly important: </w:t>
      </w:r>
      <w:r>
        <w:rPr>
          <w:b/>
        </w:rPr>
        <w:t>16</w:t>
      </w:r>
      <w:r w:rsidRPr="006C3EC6">
        <w:rPr>
          <w:b/>
        </w:rPr>
        <w:t>%</w:t>
      </w:r>
    </w:p>
    <w:p w:rsidR="00947C14" w:rsidRDefault="00947C14" w:rsidP="00947C14">
      <w:pPr>
        <w:contextualSpacing/>
      </w:pPr>
      <w:r>
        <w:t xml:space="preserve">Not important: </w:t>
      </w:r>
      <w:r>
        <w:rPr>
          <w:b/>
        </w:rPr>
        <w:t>2</w:t>
      </w:r>
      <w:r w:rsidRPr="00B574D3">
        <w:rPr>
          <w:b/>
        </w:rPr>
        <w:t>%</w:t>
      </w:r>
    </w:p>
    <w:p w:rsidR="00947C14" w:rsidRDefault="00947C14" w:rsidP="00947C14">
      <w:pPr>
        <w:rPr>
          <w:b/>
        </w:rPr>
      </w:pPr>
      <w:r>
        <w:t xml:space="preserve">Don't know: </w:t>
      </w:r>
      <w:r>
        <w:rPr>
          <w:b/>
        </w:rPr>
        <w:t>6</w:t>
      </w:r>
      <w:r w:rsidRPr="00B574D3">
        <w:rPr>
          <w:b/>
        </w:rPr>
        <w:t>%</w:t>
      </w:r>
    </w:p>
    <w:p w:rsidR="00D62DEB" w:rsidRDefault="00D62DEB">
      <w:pPr>
        <w:ind w:left="714" w:hanging="357"/>
      </w:pPr>
      <w:r>
        <w:br w:type="page"/>
      </w:r>
    </w:p>
    <w:p w:rsidR="00947C14" w:rsidRDefault="00947C14" w:rsidP="00A60109">
      <w:pPr>
        <w:pStyle w:val="Heading2"/>
      </w:pPr>
      <w:r w:rsidRPr="00947C14">
        <w:lastRenderedPageBreak/>
        <w:t xml:space="preserve">Question </w:t>
      </w:r>
      <w:r>
        <w:t>8</w:t>
      </w:r>
      <w:r w:rsidRPr="00947C14">
        <w:t xml:space="preserve">: </w:t>
      </w:r>
      <w:r>
        <w:t>Who should be subject to FOI</w:t>
      </w:r>
    </w:p>
    <w:p w:rsidR="00120B1D" w:rsidRDefault="00120B1D" w:rsidP="00120B1D">
      <w:pPr>
        <w:rPr>
          <w:b/>
          <w:i/>
        </w:rPr>
      </w:pPr>
      <w:r w:rsidRPr="009214E6">
        <w:rPr>
          <w:b/>
          <w:i/>
        </w:rPr>
        <w:t xml:space="preserve">An overall majority </w:t>
      </w:r>
      <w:r>
        <w:rPr>
          <w:b/>
          <w:i/>
        </w:rPr>
        <w:t xml:space="preserve">of people </w:t>
      </w:r>
      <w:r w:rsidRPr="009214E6">
        <w:rPr>
          <w:b/>
          <w:i/>
        </w:rPr>
        <w:t xml:space="preserve">consider it "extremely important" </w:t>
      </w:r>
      <w:r>
        <w:rPr>
          <w:b/>
          <w:i/>
        </w:rPr>
        <w:t xml:space="preserve">that public-funded or public-contracted health and social care services are covered by FOI, with 81% considering it either "extremely important" or "very important". There were similar overall positive responses about each of the other types of bodies (between 76% and 79%). </w:t>
      </w:r>
    </w:p>
    <w:p w:rsidR="00120B1D" w:rsidRDefault="00120B1D" w:rsidP="00120B1D">
      <w:r w:rsidRPr="009214E6">
        <w:rPr>
          <w:b/>
          <w:i/>
        </w:rPr>
        <w:t xml:space="preserve">In 2019, we asked a more general question about whether private companies who work on </w:t>
      </w:r>
      <w:r w:rsidR="00B50583">
        <w:rPr>
          <w:b/>
          <w:i/>
        </w:rPr>
        <w:t>public contracts</w:t>
      </w:r>
      <w:r w:rsidRPr="009214E6">
        <w:rPr>
          <w:b/>
          <w:i/>
        </w:rPr>
        <w:t xml:space="preserve"> should be subject to</w:t>
      </w:r>
      <w:r>
        <w:rPr>
          <w:b/>
          <w:i/>
        </w:rPr>
        <w:t xml:space="preserve"> </w:t>
      </w:r>
      <w:r w:rsidRPr="009214E6">
        <w:rPr>
          <w:b/>
          <w:i/>
        </w:rPr>
        <w:t>FOI</w:t>
      </w:r>
      <w:r>
        <w:rPr>
          <w:b/>
          <w:i/>
        </w:rPr>
        <w:t xml:space="preserve"> law</w:t>
      </w:r>
      <w:r w:rsidRPr="009214E6">
        <w:rPr>
          <w:b/>
          <w:i/>
        </w:rPr>
        <w:t xml:space="preserve">, to which 80% said </w:t>
      </w:r>
      <w:r w:rsidR="00B50583">
        <w:rPr>
          <w:b/>
          <w:i/>
        </w:rPr>
        <w:t>yes</w:t>
      </w:r>
      <w:r>
        <w:rPr>
          <w:b/>
          <w:i/>
        </w:rPr>
        <w:t xml:space="preserve"> 8% said </w:t>
      </w:r>
      <w:r w:rsidR="00B50583">
        <w:rPr>
          <w:b/>
          <w:i/>
        </w:rPr>
        <w:t>no</w:t>
      </w:r>
      <w:r>
        <w:rPr>
          <w:b/>
          <w:i/>
        </w:rPr>
        <w:t>.</w:t>
      </w:r>
    </w:p>
    <w:p w:rsidR="00120B1D" w:rsidRPr="006072A4" w:rsidRDefault="00120B1D" w:rsidP="00120B1D">
      <w:r>
        <w:rPr>
          <w:noProof/>
        </w:rPr>
        <w:drawing>
          <wp:inline distT="0" distB="0" distL="0" distR="0" wp14:anchorId="7F5B3F9F" wp14:editId="6AA4C31A">
            <wp:extent cx="5572125" cy="2524125"/>
            <wp:effectExtent l="0" t="0" r="9525" b="9525"/>
            <wp:docPr id="5" name="Chart 5" descr="Q8: Who should be subject to FOI - stacked bar chart illustrating the results for each part of this question, as provided in the following text. Graph highlights that 'Health and social care' is considered the most important, with a steady but very slight decline across the remaining options - 'large building contracts', 'local facilities maintenance' and 'transport services'.">
              <a:extLst xmlns:a="http://schemas.openxmlformats.org/drawingml/2006/main">
                <a:ext uri="{FF2B5EF4-FFF2-40B4-BE49-F238E27FC236}">
                  <a16:creationId xmlns:a16="http://schemas.microsoft.com/office/drawing/2014/main" id="{AA72127E-E455-4982-96F8-6873B40057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47C14" w:rsidRDefault="00947C14" w:rsidP="00947C14">
      <w:r w:rsidRPr="00947C14">
        <w:t>How important, if at all, do you think it is for the following services or types of bodies to be covered by freedom of information?</w:t>
      </w:r>
    </w:p>
    <w:p w:rsidR="00B50583" w:rsidRDefault="00B50583" w:rsidP="00A60109">
      <w:pPr>
        <w:pStyle w:val="Heading3"/>
        <w:sectPr w:rsidR="00B50583" w:rsidSect="00B50583">
          <w:type w:val="continuous"/>
          <w:pgSz w:w="11906" w:h="16838" w:code="9"/>
          <w:pgMar w:top="1134" w:right="1134" w:bottom="1134" w:left="1134" w:header="709" w:footer="709" w:gutter="0"/>
          <w:cols w:space="708"/>
          <w:docGrid w:linePitch="360"/>
        </w:sectPr>
      </w:pPr>
    </w:p>
    <w:p w:rsidR="00947C14" w:rsidRDefault="00947C14" w:rsidP="00A60109">
      <w:pPr>
        <w:pStyle w:val="Heading3"/>
      </w:pPr>
      <w:r>
        <w:t>Health and social care services - like care homes - provided under a contract with, or funding from, Scottish public bodies</w:t>
      </w:r>
    </w:p>
    <w:p w:rsidR="00947C14" w:rsidRDefault="00947C14" w:rsidP="00947C14">
      <w:pPr>
        <w:contextualSpacing/>
      </w:pPr>
      <w:r>
        <w:t xml:space="preserve">Extremely important: </w:t>
      </w:r>
      <w:r>
        <w:rPr>
          <w:b/>
        </w:rPr>
        <w:t>53</w:t>
      </w:r>
      <w:r w:rsidRPr="00B574D3">
        <w:rPr>
          <w:b/>
        </w:rPr>
        <w:t>%</w:t>
      </w:r>
    </w:p>
    <w:p w:rsidR="00947C14" w:rsidRDefault="00947C14" w:rsidP="00947C14">
      <w:pPr>
        <w:contextualSpacing/>
      </w:pPr>
      <w:r>
        <w:t xml:space="preserve">Very important: </w:t>
      </w:r>
      <w:r>
        <w:rPr>
          <w:b/>
        </w:rPr>
        <w:t>28</w:t>
      </w:r>
      <w:r w:rsidRPr="00B574D3">
        <w:rPr>
          <w:b/>
        </w:rPr>
        <w:t>%</w:t>
      </w:r>
    </w:p>
    <w:p w:rsidR="00947C14" w:rsidRDefault="00947C14" w:rsidP="00947C14">
      <w:pPr>
        <w:contextualSpacing/>
      </w:pPr>
      <w:r>
        <w:t xml:space="preserve">Fairly important: </w:t>
      </w:r>
      <w:r>
        <w:rPr>
          <w:b/>
        </w:rPr>
        <w:t>10</w:t>
      </w:r>
      <w:r w:rsidRPr="006C3EC6">
        <w:rPr>
          <w:b/>
        </w:rPr>
        <w:t>%</w:t>
      </w:r>
    </w:p>
    <w:p w:rsidR="00947C14" w:rsidRDefault="00947C14" w:rsidP="00947C14">
      <w:pPr>
        <w:contextualSpacing/>
      </w:pPr>
      <w:r>
        <w:t xml:space="preserve">Not important: </w:t>
      </w:r>
      <w:r>
        <w:rPr>
          <w:b/>
        </w:rPr>
        <w:t>3</w:t>
      </w:r>
      <w:r w:rsidRPr="00B574D3">
        <w:rPr>
          <w:b/>
        </w:rPr>
        <w:t>%</w:t>
      </w:r>
    </w:p>
    <w:p w:rsidR="00B50583" w:rsidRDefault="00947C14" w:rsidP="00947C14">
      <w:pPr>
        <w:rPr>
          <w:b/>
        </w:rPr>
      </w:pPr>
      <w:r>
        <w:t xml:space="preserve">Don't know: </w:t>
      </w:r>
      <w:r>
        <w:rPr>
          <w:b/>
        </w:rPr>
        <w:t>5</w:t>
      </w:r>
      <w:r w:rsidRPr="00B574D3">
        <w:rPr>
          <w:b/>
        </w:rPr>
        <w:t>%</w:t>
      </w:r>
    </w:p>
    <w:p w:rsidR="00947C14" w:rsidRDefault="00947C14" w:rsidP="00A60109">
      <w:pPr>
        <w:pStyle w:val="Heading3"/>
      </w:pPr>
      <w:r>
        <w:t>Bodies carrying out large building and maintenance projects like schools, hospitals and roads, under a contract with a Scottish public body</w:t>
      </w:r>
    </w:p>
    <w:p w:rsidR="00947C14" w:rsidRDefault="00947C14" w:rsidP="00947C14">
      <w:pPr>
        <w:contextualSpacing/>
      </w:pPr>
      <w:r>
        <w:t xml:space="preserve">Extremely important: </w:t>
      </w:r>
      <w:r>
        <w:rPr>
          <w:b/>
        </w:rPr>
        <w:t>4</w:t>
      </w:r>
      <w:r w:rsidR="000F243D">
        <w:rPr>
          <w:b/>
        </w:rPr>
        <w:t>9</w:t>
      </w:r>
      <w:r w:rsidRPr="00B574D3">
        <w:rPr>
          <w:b/>
        </w:rPr>
        <w:t>%</w:t>
      </w:r>
    </w:p>
    <w:p w:rsidR="00947C14" w:rsidRDefault="00947C14" w:rsidP="00947C14">
      <w:pPr>
        <w:contextualSpacing/>
      </w:pPr>
      <w:r>
        <w:t xml:space="preserve">Very important: </w:t>
      </w:r>
      <w:r>
        <w:rPr>
          <w:b/>
        </w:rPr>
        <w:t>3</w:t>
      </w:r>
      <w:r w:rsidR="000F243D">
        <w:rPr>
          <w:b/>
        </w:rPr>
        <w:t>0</w:t>
      </w:r>
      <w:r w:rsidRPr="00B574D3">
        <w:rPr>
          <w:b/>
        </w:rPr>
        <w:t>%</w:t>
      </w:r>
    </w:p>
    <w:p w:rsidR="00947C14" w:rsidRDefault="00947C14" w:rsidP="00947C14">
      <w:pPr>
        <w:contextualSpacing/>
      </w:pPr>
      <w:r>
        <w:t xml:space="preserve">Fairly important: </w:t>
      </w:r>
      <w:r>
        <w:rPr>
          <w:b/>
        </w:rPr>
        <w:t>1</w:t>
      </w:r>
      <w:r w:rsidR="000F243D">
        <w:rPr>
          <w:b/>
        </w:rPr>
        <w:t>3</w:t>
      </w:r>
      <w:r w:rsidRPr="006C3EC6">
        <w:rPr>
          <w:b/>
        </w:rPr>
        <w:t>%</w:t>
      </w:r>
    </w:p>
    <w:p w:rsidR="00947C14" w:rsidRDefault="00947C14" w:rsidP="00947C14">
      <w:pPr>
        <w:contextualSpacing/>
      </w:pPr>
      <w:r>
        <w:t xml:space="preserve">Not important: </w:t>
      </w:r>
      <w:r w:rsidR="000F243D">
        <w:rPr>
          <w:b/>
        </w:rPr>
        <w:t>3</w:t>
      </w:r>
      <w:r w:rsidRPr="00B574D3">
        <w:rPr>
          <w:b/>
        </w:rPr>
        <w:t>%</w:t>
      </w:r>
    </w:p>
    <w:p w:rsidR="00947C14" w:rsidRDefault="00947C14" w:rsidP="00947C14">
      <w:pPr>
        <w:rPr>
          <w:b/>
        </w:rPr>
      </w:pPr>
      <w:r>
        <w:t xml:space="preserve">Don't know: </w:t>
      </w:r>
      <w:r>
        <w:rPr>
          <w:b/>
        </w:rPr>
        <w:t>6</w:t>
      </w:r>
      <w:r w:rsidRPr="00B574D3">
        <w:rPr>
          <w:b/>
        </w:rPr>
        <w:t>%</w:t>
      </w:r>
    </w:p>
    <w:p w:rsidR="00947C14" w:rsidRDefault="00947C14" w:rsidP="00A60109">
      <w:pPr>
        <w:pStyle w:val="Heading3"/>
      </w:pPr>
      <w:r>
        <w:t>Bodies responsible for building and maintaining local facilities like health centres and community centres, under a contract with a Scottish public body</w:t>
      </w:r>
    </w:p>
    <w:p w:rsidR="00947C14" w:rsidRDefault="00947C14" w:rsidP="00947C14">
      <w:pPr>
        <w:contextualSpacing/>
      </w:pPr>
      <w:r>
        <w:t xml:space="preserve">Extremely important: </w:t>
      </w:r>
      <w:r>
        <w:rPr>
          <w:b/>
        </w:rPr>
        <w:t>4</w:t>
      </w:r>
      <w:r w:rsidR="000F243D">
        <w:rPr>
          <w:b/>
        </w:rPr>
        <w:t>6</w:t>
      </w:r>
      <w:r w:rsidRPr="00B574D3">
        <w:rPr>
          <w:b/>
        </w:rPr>
        <w:t>%</w:t>
      </w:r>
    </w:p>
    <w:p w:rsidR="00947C14" w:rsidRDefault="00947C14" w:rsidP="00947C14">
      <w:pPr>
        <w:contextualSpacing/>
      </w:pPr>
      <w:r>
        <w:t xml:space="preserve">Very important: </w:t>
      </w:r>
      <w:r>
        <w:rPr>
          <w:b/>
        </w:rPr>
        <w:t>3</w:t>
      </w:r>
      <w:r w:rsidR="000F243D">
        <w:rPr>
          <w:b/>
        </w:rPr>
        <w:t>1</w:t>
      </w:r>
      <w:r w:rsidRPr="00B574D3">
        <w:rPr>
          <w:b/>
        </w:rPr>
        <w:t>%</w:t>
      </w:r>
    </w:p>
    <w:p w:rsidR="00947C14" w:rsidRDefault="00947C14" w:rsidP="00947C14">
      <w:pPr>
        <w:contextualSpacing/>
      </w:pPr>
      <w:r>
        <w:t xml:space="preserve">Fairly important: </w:t>
      </w:r>
      <w:r>
        <w:rPr>
          <w:b/>
        </w:rPr>
        <w:t>1</w:t>
      </w:r>
      <w:r w:rsidR="000F243D">
        <w:rPr>
          <w:b/>
        </w:rPr>
        <w:t>5</w:t>
      </w:r>
      <w:r w:rsidRPr="006C3EC6">
        <w:rPr>
          <w:b/>
        </w:rPr>
        <w:t>%</w:t>
      </w:r>
    </w:p>
    <w:p w:rsidR="00947C14" w:rsidRDefault="00947C14" w:rsidP="00947C14">
      <w:pPr>
        <w:contextualSpacing/>
      </w:pPr>
      <w:r>
        <w:t xml:space="preserve">Not important: </w:t>
      </w:r>
      <w:r>
        <w:rPr>
          <w:b/>
        </w:rPr>
        <w:t>2</w:t>
      </w:r>
      <w:r w:rsidRPr="00B574D3">
        <w:rPr>
          <w:b/>
        </w:rPr>
        <w:t>%</w:t>
      </w:r>
    </w:p>
    <w:p w:rsidR="00947C14" w:rsidRDefault="00947C14" w:rsidP="00947C14">
      <w:pPr>
        <w:rPr>
          <w:b/>
        </w:rPr>
      </w:pPr>
      <w:r>
        <w:t xml:space="preserve">Don't know: </w:t>
      </w:r>
      <w:r>
        <w:rPr>
          <w:b/>
        </w:rPr>
        <w:t>6</w:t>
      </w:r>
      <w:r w:rsidRPr="00B574D3">
        <w:rPr>
          <w:b/>
        </w:rPr>
        <w:t>%</w:t>
      </w:r>
    </w:p>
    <w:p w:rsidR="00947C14" w:rsidRDefault="00947C14" w:rsidP="00A60109">
      <w:pPr>
        <w:pStyle w:val="Heading3"/>
      </w:pPr>
      <w:r>
        <w:lastRenderedPageBreak/>
        <w:t>Bodies delivering transport services on behalf of a Scottish public body</w:t>
      </w:r>
    </w:p>
    <w:p w:rsidR="00947C14" w:rsidRDefault="00947C14" w:rsidP="00947C14">
      <w:pPr>
        <w:contextualSpacing/>
      </w:pPr>
      <w:r>
        <w:t xml:space="preserve">Extremely important: </w:t>
      </w:r>
      <w:r>
        <w:rPr>
          <w:b/>
        </w:rPr>
        <w:t>4</w:t>
      </w:r>
      <w:r w:rsidR="000F243D">
        <w:rPr>
          <w:b/>
        </w:rPr>
        <w:t>3</w:t>
      </w:r>
      <w:r w:rsidRPr="00B574D3">
        <w:rPr>
          <w:b/>
        </w:rPr>
        <w:t>%</w:t>
      </w:r>
    </w:p>
    <w:p w:rsidR="00947C14" w:rsidRDefault="00947C14" w:rsidP="00947C14">
      <w:pPr>
        <w:contextualSpacing/>
      </w:pPr>
      <w:r>
        <w:t xml:space="preserve">Very important: </w:t>
      </w:r>
      <w:r w:rsidR="000F243D">
        <w:rPr>
          <w:b/>
        </w:rPr>
        <w:t>33</w:t>
      </w:r>
      <w:r w:rsidRPr="00B574D3">
        <w:rPr>
          <w:b/>
        </w:rPr>
        <w:t>%</w:t>
      </w:r>
    </w:p>
    <w:p w:rsidR="00947C14" w:rsidRDefault="00947C14" w:rsidP="00947C14">
      <w:pPr>
        <w:contextualSpacing/>
      </w:pPr>
      <w:r>
        <w:t xml:space="preserve">Fairly important: </w:t>
      </w:r>
      <w:r>
        <w:rPr>
          <w:b/>
        </w:rPr>
        <w:t>1</w:t>
      </w:r>
      <w:r w:rsidR="000F243D">
        <w:rPr>
          <w:b/>
        </w:rPr>
        <w:t>5</w:t>
      </w:r>
      <w:r w:rsidRPr="006C3EC6">
        <w:rPr>
          <w:b/>
        </w:rPr>
        <w:t>%</w:t>
      </w:r>
    </w:p>
    <w:p w:rsidR="00947C14" w:rsidRDefault="00947C14" w:rsidP="00947C14">
      <w:pPr>
        <w:contextualSpacing/>
      </w:pPr>
      <w:r>
        <w:t xml:space="preserve">Not important: </w:t>
      </w:r>
      <w:r>
        <w:rPr>
          <w:b/>
        </w:rPr>
        <w:t>2</w:t>
      </w:r>
      <w:r w:rsidRPr="00B574D3">
        <w:rPr>
          <w:b/>
        </w:rPr>
        <w:t>%</w:t>
      </w:r>
    </w:p>
    <w:p w:rsidR="00947C14" w:rsidRDefault="00947C14" w:rsidP="00947C14">
      <w:pPr>
        <w:rPr>
          <w:b/>
        </w:rPr>
      </w:pPr>
      <w:r>
        <w:t xml:space="preserve">Don't know: </w:t>
      </w:r>
      <w:r>
        <w:rPr>
          <w:b/>
        </w:rPr>
        <w:t>6</w:t>
      </w:r>
      <w:r w:rsidRPr="00B574D3">
        <w:rPr>
          <w:b/>
        </w:rPr>
        <w:t>%</w:t>
      </w:r>
    </w:p>
    <w:p w:rsidR="00B50583" w:rsidRDefault="00B50583" w:rsidP="00947C14">
      <w:pPr>
        <w:rPr>
          <w:b/>
        </w:rPr>
        <w:sectPr w:rsidR="00B50583" w:rsidSect="00EF5BB6">
          <w:type w:val="continuous"/>
          <w:pgSz w:w="11906" w:h="16838" w:code="9"/>
          <w:pgMar w:top="1134" w:right="1134" w:bottom="1134" w:left="1134" w:header="709" w:footer="709" w:gutter="0"/>
          <w:cols w:space="708"/>
          <w:docGrid w:linePitch="360"/>
        </w:sectPr>
      </w:pPr>
    </w:p>
    <w:p w:rsidR="00B50583" w:rsidRDefault="00B50583" w:rsidP="00947C14">
      <w:pPr>
        <w:rPr>
          <w:b/>
        </w:rPr>
      </w:pPr>
    </w:p>
    <w:sectPr w:rsidR="00B50583" w:rsidSect="00EF5BB6">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B91" w:rsidRDefault="00993B91" w:rsidP="009D124C">
      <w:r>
        <w:separator/>
      </w:r>
    </w:p>
  </w:endnote>
  <w:endnote w:type="continuationSeparator" w:id="0">
    <w:p w:rsidR="00993B91" w:rsidRDefault="00993B91" w:rsidP="009D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1" w:rsidRDefault="00993B91" w:rsidP="009D124C">
    <w:pPr>
      <w:pStyle w:val="Footer"/>
    </w:pPr>
  </w:p>
  <w:p w:rsidR="00993B91" w:rsidRPr="00B644C0" w:rsidRDefault="00993B91" w:rsidP="00EA756F">
    <w:pPr>
      <w:pStyle w:val="Footer"/>
      <w:tabs>
        <w:tab w:val="clear" w:pos="9026"/>
        <w:tab w:val="right" w:pos="9639"/>
      </w:tabs>
    </w:pPr>
    <w:r>
      <w:t>VC</w:t>
    </w:r>
    <w:r w:rsidRPr="00B644C0">
      <w:tab/>
    </w:r>
    <w:r w:rsidRPr="00B644C0">
      <w:tab/>
    </w:r>
    <w:r w:rsidRPr="000828C2">
      <w:t xml:space="preserve">Page </w:t>
    </w:r>
    <w:r w:rsidRPr="000828C2">
      <w:fldChar w:fldCharType="begin"/>
    </w:r>
    <w:r w:rsidRPr="000828C2">
      <w:instrText xml:space="preserve"> PAGE  \* Arabic  \* MERGEFORMAT </w:instrText>
    </w:r>
    <w:r w:rsidRPr="000828C2">
      <w:fldChar w:fldCharType="separate"/>
    </w:r>
    <w:r>
      <w:rPr>
        <w:noProof/>
      </w:rPr>
      <w:t>1</w:t>
    </w:r>
    <w:r w:rsidRPr="000828C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B91" w:rsidRDefault="00993B91" w:rsidP="009D124C">
      <w:r>
        <w:separator/>
      </w:r>
    </w:p>
  </w:footnote>
  <w:footnote w:type="continuationSeparator" w:id="0">
    <w:p w:rsidR="00993B91" w:rsidRDefault="00993B91" w:rsidP="009D1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0927"/>
    <w:multiLevelType w:val="multilevel"/>
    <w:tmpl w:val="1ADE1DC4"/>
    <w:numStyleLink w:val="SICdefault1"/>
  </w:abstractNum>
  <w:abstractNum w:abstractNumId="1" w15:restartNumberingAfterBreak="0">
    <w:nsid w:val="0DAF13A7"/>
    <w:multiLevelType w:val="multilevel"/>
    <w:tmpl w:val="CB3C4888"/>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0B5519"/>
    <w:multiLevelType w:val="multilevel"/>
    <w:tmpl w:val="0809001D"/>
    <w:name w:val="SIC defaul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E11499"/>
    <w:multiLevelType w:val="multilevel"/>
    <w:tmpl w:val="1ADE1DC4"/>
    <w:styleLink w:val="SICdefault1"/>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2"/>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21D786E"/>
    <w:multiLevelType w:val="multilevel"/>
    <w:tmpl w:val="1ADE1DC4"/>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CD109C6"/>
    <w:multiLevelType w:val="multilevel"/>
    <w:tmpl w:val="D5106DDE"/>
    <w:lvl w:ilvl="0">
      <w:start w:val="1"/>
      <w:numFmt w:val="decimal"/>
      <w:lvlText w:val="%1."/>
      <w:lvlJc w:val="left"/>
      <w:pPr>
        <w:tabs>
          <w:tab w:val="num" w:pos="567"/>
        </w:tabs>
        <w:ind w:left="567" w:hanging="567"/>
      </w:pPr>
      <w:rPr>
        <w:rFonts w:ascii="Arial" w:hAnsi="Arial" w:hint="default"/>
        <w:b w:val="0"/>
        <w:i w:val="0"/>
        <w:caps w:val="0"/>
        <w:strike w:val="0"/>
        <w:dstrike w:val="0"/>
        <w:vanish w:val="0"/>
        <w:sz w:val="24"/>
        <w:vertAlign w:val="baseline"/>
      </w:rPr>
    </w:lvl>
    <w:lvl w:ilvl="1">
      <w:start w:val="1"/>
      <w:numFmt w:val="bullet"/>
      <w:lvlText w:val=""/>
      <w:lvlJc w:val="left"/>
      <w:pPr>
        <w:tabs>
          <w:tab w:val="num" w:pos="1418"/>
        </w:tabs>
        <w:ind w:left="1418" w:hanging="851"/>
      </w:pPr>
      <w:rPr>
        <w:rFonts w:ascii="Symbol" w:hAnsi="Symbol" w:hint="default"/>
        <w:b w:val="0"/>
        <w:i w:val="0"/>
        <w:caps w:val="0"/>
        <w:strike w:val="0"/>
        <w:dstrike w:val="0"/>
        <w:vanish w:val="0"/>
        <w:sz w:val="24"/>
        <w:vertAlign w:val="baseline"/>
      </w:rPr>
    </w:lvl>
    <w:lvl w:ilvl="2">
      <w:start w:val="1"/>
      <w:numFmt w:val="lowerRoman"/>
      <w:lvlText w:val="(%3)"/>
      <w:lvlJc w:val="left"/>
      <w:pPr>
        <w:tabs>
          <w:tab w:val="num" w:pos="1418"/>
        </w:tabs>
        <w:ind w:left="1418" w:hanging="851"/>
      </w:pPr>
      <w:rPr>
        <w:rFonts w:ascii="Arial" w:hAnsi="Arial" w:hint="default"/>
        <w:b w:val="0"/>
        <w:i w:val="0"/>
        <w:caps w:val="0"/>
        <w:strike w:val="0"/>
        <w:dstrike w:val="0"/>
        <w:vanish w:val="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FB5727E"/>
    <w:multiLevelType w:val="hybridMultilevel"/>
    <w:tmpl w:val="458C67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0C3737A"/>
    <w:multiLevelType w:val="multilevel"/>
    <w:tmpl w:val="1ADE1DC4"/>
    <w:numStyleLink w:val="SICdefault1"/>
  </w:abstractNum>
  <w:abstractNum w:abstractNumId="8" w15:restartNumberingAfterBreak="0">
    <w:nsid w:val="39F93FF9"/>
    <w:multiLevelType w:val="multilevel"/>
    <w:tmpl w:val="794CE4A6"/>
    <w:lvl w:ilvl="0">
      <w:start w:val="1"/>
      <w:numFmt w:val="decimal"/>
      <w:lvlText w:val="%1."/>
      <w:lvlJc w:val="left"/>
      <w:pPr>
        <w:tabs>
          <w:tab w:val="num" w:pos="720"/>
        </w:tabs>
        <w:ind w:left="720" w:hanging="720"/>
      </w:pPr>
      <w:rPr>
        <w:rFonts w:ascii="Arial" w:hAnsi="Arial" w:hint="default"/>
        <w:b w:val="0"/>
        <w:i w:val="0"/>
        <w:caps w:val="0"/>
        <w:strike w:val="0"/>
        <w:dstrike w:val="0"/>
        <w:vanish w:val="0"/>
        <w:sz w:val="24"/>
        <w:vertAlign w:val="baseline"/>
      </w:rPr>
    </w:lvl>
    <w:lvl w:ilvl="1">
      <w:start w:val="1"/>
      <w:numFmt w:val="bullet"/>
      <w:lvlText w:val=""/>
      <w:lvlJc w:val="left"/>
      <w:pPr>
        <w:tabs>
          <w:tab w:val="num" w:pos="1418"/>
        </w:tabs>
        <w:ind w:left="1418" w:hanging="698"/>
      </w:pPr>
      <w:rPr>
        <w:rFonts w:ascii="Symbol" w:hAnsi="Symbol" w:hint="default"/>
        <w:b w:val="0"/>
        <w:i w:val="0"/>
        <w:caps w:val="0"/>
        <w:strike w:val="0"/>
        <w:dstrike w:val="0"/>
        <w:vanish w:val="0"/>
        <w:sz w:val="24"/>
        <w:vertAlign w:val="baseline"/>
      </w:rPr>
    </w:lvl>
    <w:lvl w:ilvl="2">
      <w:start w:val="1"/>
      <w:numFmt w:val="lowerRoman"/>
      <w:lvlText w:val="(%3)"/>
      <w:lvlJc w:val="left"/>
      <w:pPr>
        <w:tabs>
          <w:tab w:val="num" w:pos="1418"/>
        </w:tabs>
        <w:ind w:left="1418" w:hanging="851"/>
      </w:pPr>
      <w:rPr>
        <w:rFonts w:ascii="Arial" w:hAnsi="Arial" w:hint="default"/>
        <w:b w:val="0"/>
        <w:i w:val="0"/>
        <w:caps w:val="0"/>
        <w:strike w:val="0"/>
        <w:dstrike w:val="0"/>
        <w:vanish w:val="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B6C52AA"/>
    <w:multiLevelType w:val="multilevel"/>
    <w:tmpl w:val="9FF8714A"/>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098" w:hanging="1077"/>
      </w:pPr>
      <w:rPr>
        <w:rFonts w:ascii="Arial" w:hAnsi="Arial" w:hint="default"/>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E0033E8"/>
    <w:multiLevelType w:val="multilevel"/>
    <w:tmpl w:val="4DD073E4"/>
    <w:lvl w:ilvl="0">
      <w:start w:val="1"/>
      <w:numFmt w:val="decimal"/>
      <w:lvlText w:val="%1."/>
      <w:lvlJc w:val="left"/>
      <w:pPr>
        <w:tabs>
          <w:tab w:val="num" w:pos="567"/>
        </w:tabs>
        <w:ind w:left="567" w:hanging="567"/>
      </w:pPr>
      <w:rPr>
        <w:rFonts w:ascii="Arial" w:hAnsi="Arial" w:hint="default"/>
        <w:b w:val="0"/>
        <w:i w:val="0"/>
        <w:caps w:val="0"/>
        <w:strike w:val="0"/>
        <w:dstrike w:val="0"/>
        <w:vanish w:val="0"/>
        <w:sz w:val="24"/>
        <w:vertAlign w:val="baseline"/>
      </w:rPr>
    </w:lvl>
    <w:lvl w:ilvl="1">
      <w:start w:val="1"/>
      <w:numFmt w:val="bullet"/>
      <w:lvlText w:val=""/>
      <w:lvlJc w:val="left"/>
      <w:pPr>
        <w:tabs>
          <w:tab w:val="num" w:pos="1304"/>
        </w:tabs>
        <w:ind w:left="1304" w:hanging="737"/>
      </w:pPr>
      <w:rPr>
        <w:rFonts w:ascii="Symbol" w:hAnsi="Symbol" w:hint="default"/>
        <w:b w:val="0"/>
        <w:i w:val="0"/>
        <w:caps w:val="0"/>
        <w:strike w:val="0"/>
        <w:dstrike w:val="0"/>
        <w:vanish w:val="0"/>
        <w:sz w:val="24"/>
        <w:vertAlign w:val="baseline"/>
      </w:rPr>
    </w:lvl>
    <w:lvl w:ilvl="2">
      <w:start w:val="1"/>
      <w:numFmt w:val="lowerRoman"/>
      <w:lvlText w:val="(%3)"/>
      <w:lvlJc w:val="left"/>
      <w:pPr>
        <w:tabs>
          <w:tab w:val="num" w:pos="1304"/>
        </w:tabs>
        <w:ind w:left="1304" w:hanging="737"/>
      </w:pPr>
      <w:rPr>
        <w:rFonts w:ascii="Arial" w:hAnsi="Arial" w:hint="default"/>
        <w:b w:val="0"/>
        <w:i w:val="0"/>
        <w:caps w:val="0"/>
        <w:strike w:val="0"/>
        <w:dstrike w:val="0"/>
        <w:vanish w:val="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0610F1A"/>
    <w:multiLevelType w:val="multilevel"/>
    <w:tmpl w:val="1ADE1DC4"/>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2"/>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7BD5849"/>
    <w:multiLevelType w:val="hybridMultilevel"/>
    <w:tmpl w:val="73F04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634E14"/>
    <w:multiLevelType w:val="multilevel"/>
    <w:tmpl w:val="1ADE1DC4"/>
    <w:numStyleLink w:val="SICdefault1"/>
  </w:abstractNum>
  <w:abstractNum w:abstractNumId="14" w15:restartNumberingAfterBreak="0">
    <w:nsid w:val="5EDD1F0B"/>
    <w:multiLevelType w:val="multilevel"/>
    <w:tmpl w:val="6BAC2F7A"/>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1BD4B49"/>
    <w:multiLevelType w:val="multilevel"/>
    <w:tmpl w:val="C388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AD5559"/>
    <w:multiLevelType w:val="multilevel"/>
    <w:tmpl w:val="2F0C3F80"/>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C4617B1"/>
    <w:multiLevelType w:val="multilevel"/>
    <w:tmpl w:val="1ADE1DC4"/>
    <w:name w:val="SIC default"/>
    <w:numStyleLink w:val="SICdefault1"/>
  </w:abstractNum>
  <w:abstractNum w:abstractNumId="18" w15:restartNumberingAfterBreak="0">
    <w:nsid w:val="6CFD07F5"/>
    <w:multiLevelType w:val="multilevel"/>
    <w:tmpl w:val="1ADE1DC4"/>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206779"/>
    <w:multiLevelType w:val="multilevel"/>
    <w:tmpl w:val="1ADE1DC4"/>
    <w:numStyleLink w:val="SICdefault1"/>
  </w:abstractNum>
  <w:abstractNum w:abstractNumId="20" w15:restartNumberingAfterBreak="0">
    <w:nsid w:val="70204886"/>
    <w:multiLevelType w:val="multilevel"/>
    <w:tmpl w:val="8C74AF84"/>
    <w:lvl w:ilvl="0">
      <w:start w:val="1"/>
      <w:numFmt w:val="decimal"/>
      <w:lvlText w:val="%1."/>
      <w:lvlJc w:val="left"/>
      <w:pPr>
        <w:tabs>
          <w:tab w:val="num" w:pos="567"/>
        </w:tabs>
        <w:ind w:left="567" w:hanging="567"/>
      </w:pPr>
      <w:rPr>
        <w:rFonts w:ascii="Arial" w:hAnsi="Arial" w:hint="default"/>
        <w:b w:val="0"/>
        <w:i w:val="0"/>
        <w:caps w:val="0"/>
        <w:strike w:val="0"/>
        <w:dstrike w:val="0"/>
        <w:vanish w:val="0"/>
        <w:sz w:val="24"/>
        <w:vertAlign w:val="baseline"/>
      </w:rPr>
    </w:lvl>
    <w:lvl w:ilvl="1">
      <w:start w:val="1"/>
      <w:numFmt w:val="bullet"/>
      <w:lvlText w:val=""/>
      <w:lvlJc w:val="left"/>
      <w:pPr>
        <w:tabs>
          <w:tab w:val="num" w:pos="1304"/>
        </w:tabs>
        <w:ind w:left="1304" w:hanging="737"/>
      </w:pPr>
      <w:rPr>
        <w:rFonts w:ascii="Symbol" w:hAnsi="Symbol" w:hint="default"/>
        <w:b w:val="0"/>
        <w:i w:val="0"/>
        <w:caps w:val="0"/>
        <w:strike w:val="0"/>
        <w:dstrike w:val="0"/>
        <w:vanish w:val="0"/>
        <w:sz w:val="24"/>
        <w:vertAlign w:val="baseline"/>
      </w:rPr>
    </w:lvl>
    <w:lvl w:ilvl="2">
      <w:start w:val="1"/>
      <w:numFmt w:val="lowerRoman"/>
      <w:lvlText w:val="(%3)"/>
      <w:lvlJc w:val="left"/>
      <w:pPr>
        <w:tabs>
          <w:tab w:val="num" w:pos="1304"/>
        </w:tabs>
        <w:ind w:left="1304" w:hanging="737"/>
      </w:pPr>
      <w:rPr>
        <w:rFonts w:ascii="Arial" w:hAnsi="Arial" w:hint="default"/>
        <w:b w:val="0"/>
        <w:i w:val="0"/>
        <w:caps w:val="0"/>
        <w:strike w:val="0"/>
        <w:dstrike w:val="0"/>
        <w:vanish w:val="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1581311"/>
    <w:multiLevelType w:val="hybridMultilevel"/>
    <w:tmpl w:val="302A0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D97CD5"/>
    <w:multiLevelType w:val="multilevel"/>
    <w:tmpl w:val="1ADE1DC4"/>
    <w:numStyleLink w:val="SICdefault1"/>
  </w:abstractNum>
  <w:abstractNum w:abstractNumId="23" w15:restartNumberingAfterBreak="0">
    <w:nsid w:val="7E0547FC"/>
    <w:multiLevelType w:val="multilevel"/>
    <w:tmpl w:val="9FF8714A"/>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098" w:hanging="1077"/>
      </w:pPr>
      <w:rPr>
        <w:rFonts w:ascii="Arial" w:hAnsi="Arial" w:hint="default"/>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9"/>
  </w:num>
  <w:num w:numId="2">
    <w:abstractNumId w:val="23"/>
  </w:num>
  <w:num w:numId="3">
    <w:abstractNumId w:val="8"/>
  </w:num>
  <w:num w:numId="4">
    <w:abstractNumId w:val="5"/>
  </w:num>
  <w:num w:numId="5">
    <w:abstractNumId w:val="20"/>
  </w:num>
  <w:num w:numId="6">
    <w:abstractNumId w:val="10"/>
  </w:num>
  <w:num w:numId="7">
    <w:abstractNumId w:val="17"/>
  </w:num>
  <w:num w:numId="8">
    <w:abstractNumId w:val="18"/>
  </w:num>
  <w:num w:numId="9">
    <w:abstractNumId w:val="1"/>
  </w:num>
  <w:num w:numId="10">
    <w:abstractNumId w:val="14"/>
  </w:num>
  <w:num w:numId="11">
    <w:abstractNumId w:val="16"/>
  </w:num>
  <w:num w:numId="12">
    <w:abstractNumId w:val="4"/>
  </w:num>
  <w:num w:numId="13">
    <w:abstractNumId w:val="2"/>
  </w:num>
  <w:num w:numId="14">
    <w:abstractNumId w:val="3"/>
  </w:num>
  <w:num w:numId="15">
    <w:abstractNumId w:val="13"/>
  </w:num>
  <w:num w:numId="16">
    <w:abstractNumId w:val="7"/>
  </w:num>
  <w:num w:numId="17">
    <w:abstractNumId w:val="3"/>
  </w:num>
  <w:num w:numId="18">
    <w:abstractNumId w:val="3"/>
  </w:num>
  <w:num w:numId="19">
    <w:abstractNumId w:val="3"/>
  </w:num>
  <w:num w:numId="20">
    <w:abstractNumId w:val="19"/>
  </w:num>
  <w:num w:numId="21">
    <w:abstractNumId w:val="3"/>
  </w:num>
  <w:num w:numId="22">
    <w:abstractNumId w:val="11"/>
  </w:num>
  <w:num w:numId="23">
    <w:abstractNumId w:val="3"/>
  </w:num>
  <w:num w:numId="24">
    <w:abstractNumId w:val="22"/>
  </w:num>
  <w:num w:numId="25">
    <w:abstractNumId w:val="0"/>
  </w:num>
  <w:num w:numId="26">
    <w:abstractNumId w:val="21"/>
  </w:num>
  <w:num w:numId="27">
    <w:abstractNumId w:val="15"/>
  </w:num>
  <w:num w:numId="28">
    <w:abstractNumId w:val="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E9"/>
    <w:rsid w:val="00055847"/>
    <w:rsid w:val="0006127A"/>
    <w:rsid w:val="000677CA"/>
    <w:rsid w:val="000828C2"/>
    <w:rsid w:val="00084137"/>
    <w:rsid w:val="000A54F9"/>
    <w:rsid w:val="000D796E"/>
    <w:rsid w:val="000E38A4"/>
    <w:rsid w:val="000F243D"/>
    <w:rsid w:val="00120B1D"/>
    <w:rsid w:val="001542C2"/>
    <w:rsid w:val="001612DD"/>
    <w:rsid w:val="001711AB"/>
    <w:rsid w:val="001739FA"/>
    <w:rsid w:val="00180801"/>
    <w:rsid w:val="00187BA2"/>
    <w:rsid w:val="001C6460"/>
    <w:rsid w:val="001D3D69"/>
    <w:rsid w:val="001E76CB"/>
    <w:rsid w:val="001F15F8"/>
    <w:rsid w:val="001F61CB"/>
    <w:rsid w:val="00212AC9"/>
    <w:rsid w:val="00212E40"/>
    <w:rsid w:val="00223A33"/>
    <w:rsid w:val="002267C3"/>
    <w:rsid w:val="002275EC"/>
    <w:rsid w:val="00275D07"/>
    <w:rsid w:val="00286AAB"/>
    <w:rsid w:val="002F616B"/>
    <w:rsid w:val="003070D7"/>
    <w:rsid w:val="00307A6A"/>
    <w:rsid w:val="003460B7"/>
    <w:rsid w:val="00346A54"/>
    <w:rsid w:val="00351EC3"/>
    <w:rsid w:val="003663D4"/>
    <w:rsid w:val="003814E1"/>
    <w:rsid w:val="003829B8"/>
    <w:rsid w:val="003A6B1F"/>
    <w:rsid w:val="003E3317"/>
    <w:rsid w:val="003E61D6"/>
    <w:rsid w:val="004110E7"/>
    <w:rsid w:val="00415772"/>
    <w:rsid w:val="00420611"/>
    <w:rsid w:val="00423991"/>
    <w:rsid w:val="004250EE"/>
    <w:rsid w:val="004372DB"/>
    <w:rsid w:val="00442FD5"/>
    <w:rsid w:val="00473506"/>
    <w:rsid w:val="00474625"/>
    <w:rsid w:val="00485170"/>
    <w:rsid w:val="0049193D"/>
    <w:rsid w:val="004D77F9"/>
    <w:rsid w:val="004E1465"/>
    <w:rsid w:val="004E44BF"/>
    <w:rsid w:val="00504A07"/>
    <w:rsid w:val="005062B4"/>
    <w:rsid w:val="00517B98"/>
    <w:rsid w:val="00522CCD"/>
    <w:rsid w:val="0053584C"/>
    <w:rsid w:val="00586607"/>
    <w:rsid w:val="005E0517"/>
    <w:rsid w:val="005F7322"/>
    <w:rsid w:val="00606873"/>
    <w:rsid w:val="006072A4"/>
    <w:rsid w:val="00642077"/>
    <w:rsid w:val="006523F6"/>
    <w:rsid w:val="006A0669"/>
    <w:rsid w:val="006C3494"/>
    <w:rsid w:val="006C3EC6"/>
    <w:rsid w:val="006C5B0A"/>
    <w:rsid w:val="006D6D84"/>
    <w:rsid w:val="00721903"/>
    <w:rsid w:val="0073225A"/>
    <w:rsid w:val="0073265F"/>
    <w:rsid w:val="00733545"/>
    <w:rsid w:val="00733F12"/>
    <w:rsid w:val="00734114"/>
    <w:rsid w:val="00735FDE"/>
    <w:rsid w:val="00736FC3"/>
    <w:rsid w:val="00767C98"/>
    <w:rsid w:val="00777A97"/>
    <w:rsid w:val="0078584F"/>
    <w:rsid w:val="007B656E"/>
    <w:rsid w:val="007C43D0"/>
    <w:rsid w:val="007C54B0"/>
    <w:rsid w:val="007C5FBC"/>
    <w:rsid w:val="007E7C1F"/>
    <w:rsid w:val="00826601"/>
    <w:rsid w:val="00835AF4"/>
    <w:rsid w:val="008429FE"/>
    <w:rsid w:val="008535E9"/>
    <w:rsid w:val="008670F3"/>
    <w:rsid w:val="008C39AE"/>
    <w:rsid w:val="008C63A3"/>
    <w:rsid w:val="008D3D0C"/>
    <w:rsid w:val="008F46B4"/>
    <w:rsid w:val="0091750B"/>
    <w:rsid w:val="009214E6"/>
    <w:rsid w:val="00932243"/>
    <w:rsid w:val="00947C14"/>
    <w:rsid w:val="00953822"/>
    <w:rsid w:val="009708DC"/>
    <w:rsid w:val="00984B9B"/>
    <w:rsid w:val="00993B91"/>
    <w:rsid w:val="00993FDA"/>
    <w:rsid w:val="009B1345"/>
    <w:rsid w:val="009B513B"/>
    <w:rsid w:val="009C1F87"/>
    <w:rsid w:val="009D124C"/>
    <w:rsid w:val="009E3964"/>
    <w:rsid w:val="00A01289"/>
    <w:rsid w:val="00A21411"/>
    <w:rsid w:val="00A2635E"/>
    <w:rsid w:val="00A325FC"/>
    <w:rsid w:val="00A60109"/>
    <w:rsid w:val="00A62DD7"/>
    <w:rsid w:val="00A67345"/>
    <w:rsid w:val="00A74C93"/>
    <w:rsid w:val="00A858AB"/>
    <w:rsid w:val="00A94821"/>
    <w:rsid w:val="00AB4D15"/>
    <w:rsid w:val="00AD15D7"/>
    <w:rsid w:val="00AD5621"/>
    <w:rsid w:val="00AE09B8"/>
    <w:rsid w:val="00AE349F"/>
    <w:rsid w:val="00AF301D"/>
    <w:rsid w:val="00B35604"/>
    <w:rsid w:val="00B367B4"/>
    <w:rsid w:val="00B50583"/>
    <w:rsid w:val="00B5206C"/>
    <w:rsid w:val="00B54F3B"/>
    <w:rsid w:val="00B574D3"/>
    <w:rsid w:val="00B63230"/>
    <w:rsid w:val="00B644C0"/>
    <w:rsid w:val="00B71C8F"/>
    <w:rsid w:val="00BC47F5"/>
    <w:rsid w:val="00BD2C77"/>
    <w:rsid w:val="00BD5561"/>
    <w:rsid w:val="00C04B26"/>
    <w:rsid w:val="00C065F0"/>
    <w:rsid w:val="00C44322"/>
    <w:rsid w:val="00C5551D"/>
    <w:rsid w:val="00C6791A"/>
    <w:rsid w:val="00CD7A30"/>
    <w:rsid w:val="00CE1F17"/>
    <w:rsid w:val="00CF1F64"/>
    <w:rsid w:val="00D039F0"/>
    <w:rsid w:val="00D401F8"/>
    <w:rsid w:val="00D419C3"/>
    <w:rsid w:val="00D45825"/>
    <w:rsid w:val="00D62DEB"/>
    <w:rsid w:val="00D850AD"/>
    <w:rsid w:val="00DA4E8D"/>
    <w:rsid w:val="00DC15E5"/>
    <w:rsid w:val="00DD477C"/>
    <w:rsid w:val="00DE502D"/>
    <w:rsid w:val="00DF3661"/>
    <w:rsid w:val="00E3727A"/>
    <w:rsid w:val="00E407D7"/>
    <w:rsid w:val="00E50BFF"/>
    <w:rsid w:val="00E665CD"/>
    <w:rsid w:val="00E6743B"/>
    <w:rsid w:val="00E81D02"/>
    <w:rsid w:val="00EA450E"/>
    <w:rsid w:val="00EA756F"/>
    <w:rsid w:val="00EA7CD2"/>
    <w:rsid w:val="00EB3B4B"/>
    <w:rsid w:val="00EE373B"/>
    <w:rsid w:val="00EE3A94"/>
    <w:rsid w:val="00EF37E4"/>
    <w:rsid w:val="00EF5BB6"/>
    <w:rsid w:val="00F21302"/>
    <w:rsid w:val="00F22D04"/>
    <w:rsid w:val="00F40B29"/>
    <w:rsid w:val="00F410B8"/>
    <w:rsid w:val="00F57192"/>
    <w:rsid w:val="00F9330D"/>
    <w:rsid w:val="00FC2251"/>
    <w:rsid w:val="00FD7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1D18F4B6-D36E-4DD7-91D7-D45306CE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76" w:lineRule="auto"/>
        <w:ind w:left="714" w:hanging="357"/>
      </w:pPr>
    </w:pPrDefault>
  </w:docDefaults>
  <w:latentStyles w:defLockedState="0" w:defUIPriority="99" w:defSemiHidden="0" w:defUnhideWhenUsed="0" w:defQFormat="0" w:count="375">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12" w:unhideWhenUsed="1" w:qFormat="1"/>
    <w:lsdException w:name="header" w:semiHidden="1"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qFormat/>
    <w:rsid w:val="008C39AE"/>
    <w:pPr>
      <w:ind w:left="0" w:firstLine="0"/>
    </w:pPr>
    <w:rPr>
      <w:color w:val="000000" w:themeColor="text1"/>
      <w:sz w:val="22"/>
    </w:rPr>
  </w:style>
  <w:style w:type="paragraph" w:styleId="Heading1">
    <w:name w:val="heading 1"/>
    <w:basedOn w:val="Normal"/>
    <w:next w:val="Normal"/>
    <w:link w:val="Heading1Char"/>
    <w:uiPriority w:val="9"/>
    <w:qFormat/>
    <w:rsid w:val="008C39AE"/>
    <w:pPr>
      <w:pBdr>
        <w:bottom w:val="single" w:sz="4" w:space="1" w:color="auto"/>
      </w:pBdr>
      <w:spacing w:before="240" w:after="240" w:line="240" w:lineRule="auto"/>
      <w:outlineLvl w:val="0"/>
    </w:pPr>
    <w:rPr>
      <w:rFonts w:eastAsia="Times New Roman"/>
      <w:b/>
      <w:color w:val="4D4D4F"/>
      <w:sz w:val="28"/>
      <w:szCs w:val="28"/>
    </w:rPr>
  </w:style>
  <w:style w:type="paragraph" w:styleId="Heading2">
    <w:name w:val="heading 2"/>
    <w:basedOn w:val="Normal"/>
    <w:next w:val="Normal"/>
    <w:link w:val="Heading2Char"/>
    <w:uiPriority w:val="9"/>
    <w:unhideWhenUsed/>
    <w:qFormat/>
    <w:rsid w:val="00A60109"/>
    <w:pPr>
      <w:spacing w:after="200" w:line="240" w:lineRule="auto"/>
      <w:outlineLvl w:val="1"/>
    </w:pPr>
    <w:rPr>
      <w:rFonts w:eastAsia="Times New Roman"/>
      <w:b/>
      <w:color w:val="auto"/>
      <w:sz w:val="28"/>
    </w:rPr>
  </w:style>
  <w:style w:type="paragraph" w:styleId="Heading3">
    <w:name w:val="heading 3"/>
    <w:basedOn w:val="Normal"/>
    <w:next w:val="Normal"/>
    <w:link w:val="Heading3Char"/>
    <w:uiPriority w:val="9"/>
    <w:unhideWhenUsed/>
    <w:qFormat/>
    <w:rsid w:val="00A60109"/>
    <w:pPr>
      <w:spacing w:after="120" w:line="240" w:lineRule="auto"/>
      <w:outlineLvl w:val="2"/>
    </w:pPr>
    <w:rPr>
      <w:rFonts w:eastAsia="Times New Roman"/>
      <w:i/>
      <w:color w:val="auto"/>
      <w:sz w:val="24"/>
    </w:rPr>
  </w:style>
  <w:style w:type="paragraph" w:styleId="Heading4">
    <w:name w:val="heading 4"/>
    <w:basedOn w:val="Normal"/>
    <w:next w:val="Normal"/>
    <w:link w:val="Heading4Char"/>
    <w:uiPriority w:val="9"/>
    <w:unhideWhenUsed/>
    <w:qFormat/>
    <w:rsid w:val="008C39AE"/>
    <w:pPr>
      <w:keepNext/>
      <w:keepLines/>
      <w:spacing w:after="120"/>
      <w:outlineLvl w:val="3"/>
    </w:pPr>
    <w:rPr>
      <w:rFonts w:eastAsiaTheme="majorEastAsia" w:cstheme="majorBidi"/>
      <w:bCs/>
      <w:iCs/>
      <w:u w:val="single"/>
    </w:rPr>
  </w:style>
  <w:style w:type="paragraph" w:styleId="Heading5">
    <w:name w:val="heading 5"/>
    <w:basedOn w:val="Normal"/>
    <w:next w:val="Normal"/>
    <w:link w:val="Heading5Char"/>
    <w:uiPriority w:val="9"/>
    <w:semiHidden/>
    <w:unhideWhenUsed/>
    <w:qFormat/>
    <w:rsid w:val="008C39AE"/>
    <w:pPr>
      <w:keepNext/>
      <w:keepLines/>
      <w:spacing w:before="200" w:after="0"/>
      <w:outlineLvl w:val="4"/>
    </w:pPr>
    <w:rPr>
      <w:rFonts w:asciiTheme="majorHAnsi" w:eastAsiaTheme="majorEastAsia" w:hAnsiTheme="majorHAnsi" w:cstheme="majorBidi"/>
      <w:color w:val="002218" w:themeColor="accent1" w:themeShade="7F"/>
    </w:rPr>
  </w:style>
  <w:style w:type="paragraph" w:styleId="Heading6">
    <w:name w:val="heading 6"/>
    <w:basedOn w:val="Normal"/>
    <w:next w:val="Normal"/>
    <w:link w:val="Heading6Char"/>
    <w:uiPriority w:val="9"/>
    <w:semiHidden/>
    <w:unhideWhenUsed/>
    <w:qFormat/>
    <w:rsid w:val="008C39AE"/>
    <w:pPr>
      <w:keepNext/>
      <w:keepLines/>
      <w:spacing w:before="200" w:after="0"/>
      <w:outlineLvl w:val="5"/>
    </w:pPr>
    <w:rPr>
      <w:rFonts w:asciiTheme="majorHAnsi" w:eastAsiaTheme="majorEastAsia" w:hAnsiTheme="majorHAnsi" w:cstheme="majorBidi"/>
      <w:i/>
      <w:iCs/>
      <w:color w:val="002218" w:themeColor="accent1" w:themeShade="7F"/>
    </w:rPr>
  </w:style>
  <w:style w:type="paragraph" w:styleId="Heading7">
    <w:name w:val="heading 7"/>
    <w:basedOn w:val="Normal"/>
    <w:next w:val="Normal"/>
    <w:link w:val="Heading7Char"/>
    <w:uiPriority w:val="9"/>
    <w:semiHidden/>
    <w:unhideWhenUsed/>
    <w:qFormat/>
    <w:rsid w:val="008C39A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39A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39A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9AE"/>
    <w:rPr>
      <w:rFonts w:eastAsia="Times New Roman"/>
      <w:b/>
      <w:color w:val="4D4D4F"/>
      <w:sz w:val="28"/>
      <w:szCs w:val="28"/>
    </w:rPr>
  </w:style>
  <w:style w:type="character" w:customStyle="1" w:styleId="Heading2Char">
    <w:name w:val="Heading 2 Char"/>
    <w:basedOn w:val="DefaultParagraphFont"/>
    <w:link w:val="Heading2"/>
    <w:uiPriority w:val="9"/>
    <w:rsid w:val="00A60109"/>
    <w:rPr>
      <w:rFonts w:eastAsia="Times New Roman"/>
      <w:b/>
      <w:sz w:val="28"/>
    </w:rPr>
  </w:style>
  <w:style w:type="character" w:customStyle="1" w:styleId="Heading3Char">
    <w:name w:val="Heading 3 Char"/>
    <w:basedOn w:val="DefaultParagraphFont"/>
    <w:link w:val="Heading3"/>
    <w:uiPriority w:val="9"/>
    <w:rsid w:val="00A60109"/>
    <w:rPr>
      <w:rFonts w:eastAsia="Times New Roman"/>
      <w:i/>
    </w:rPr>
  </w:style>
  <w:style w:type="paragraph" w:styleId="ListParagraph">
    <w:name w:val="List Paragraph"/>
    <w:basedOn w:val="Normal"/>
    <w:uiPriority w:val="19"/>
    <w:qFormat/>
    <w:rsid w:val="008C39AE"/>
    <w:pPr>
      <w:ind w:left="720"/>
    </w:pPr>
  </w:style>
  <w:style w:type="paragraph" w:styleId="Title">
    <w:name w:val="Title"/>
    <w:aliases w:val="Cover title"/>
    <w:basedOn w:val="Normal"/>
    <w:next w:val="Normal"/>
    <w:link w:val="TitleChar"/>
    <w:uiPriority w:val="10"/>
    <w:qFormat/>
    <w:rsid w:val="008C39AE"/>
    <w:pPr>
      <w:spacing w:after="120"/>
    </w:pPr>
    <w:rPr>
      <w:rFonts w:cs="ArialMT"/>
      <w:color w:val="004631"/>
      <w:sz w:val="60"/>
      <w:szCs w:val="44"/>
    </w:rPr>
  </w:style>
  <w:style w:type="character" w:customStyle="1" w:styleId="TitleChar">
    <w:name w:val="Title Char"/>
    <w:aliases w:val="Cover title Char"/>
    <w:basedOn w:val="DefaultParagraphFont"/>
    <w:link w:val="Title"/>
    <w:uiPriority w:val="10"/>
    <w:rsid w:val="008C39AE"/>
    <w:rPr>
      <w:rFonts w:cs="ArialMT"/>
      <w:color w:val="004631"/>
      <w:sz w:val="60"/>
      <w:szCs w:val="44"/>
    </w:rPr>
  </w:style>
  <w:style w:type="paragraph" w:styleId="NoSpacing">
    <w:name w:val="No Spacing"/>
    <w:basedOn w:val="Normal"/>
    <w:uiPriority w:val="12"/>
    <w:qFormat/>
    <w:rsid w:val="008C39AE"/>
    <w:pPr>
      <w:spacing w:after="0" w:line="240" w:lineRule="auto"/>
    </w:pPr>
  </w:style>
  <w:style w:type="character" w:customStyle="1" w:styleId="Heading4Char">
    <w:name w:val="Heading 4 Char"/>
    <w:basedOn w:val="DefaultParagraphFont"/>
    <w:link w:val="Heading4"/>
    <w:uiPriority w:val="9"/>
    <w:rsid w:val="008C39AE"/>
    <w:rPr>
      <w:rFonts w:eastAsiaTheme="majorEastAsia" w:cstheme="majorBidi"/>
      <w:bCs/>
      <w:iCs/>
      <w:color w:val="000000" w:themeColor="text1"/>
      <w:sz w:val="22"/>
      <w:u w:val="single"/>
    </w:rPr>
  </w:style>
  <w:style w:type="paragraph" w:styleId="Header">
    <w:name w:val="header"/>
    <w:basedOn w:val="Normal"/>
    <w:link w:val="HeaderChar"/>
    <w:uiPriority w:val="99"/>
    <w:unhideWhenUsed/>
    <w:rsid w:val="002F6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16B"/>
    <w:rPr>
      <w:color w:val="000000" w:themeColor="text1"/>
      <w:sz w:val="22"/>
    </w:rPr>
  </w:style>
  <w:style w:type="paragraph" w:styleId="Footer">
    <w:name w:val="footer"/>
    <w:basedOn w:val="Normal"/>
    <w:link w:val="FooterChar"/>
    <w:uiPriority w:val="99"/>
    <w:unhideWhenUsed/>
    <w:rsid w:val="002F616B"/>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2F616B"/>
    <w:rPr>
      <w:color w:val="000000" w:themeColor="text1"/>
      <w:sz w:val="20"/>
    </w:rPr>
  </w:style>
  <w:style w:type="numbering" w:customStyle="1" w:styleId="SICdefault1">
    <w:name w:val="SIC default 1"/>
    <w:uiPriority w:val="99"/>
    <w:rsid w:val="004250EE"/>
    <w:pPr>
      <w:numPr>
        <w:numId w:val="14"/>
      </w:numPr>
    </w:pPr>
  </w:style>
  <w:style w:type="paragraph" w:customStyle="1" w:styleId="SubTitle1">
    <w:name w:val="Sub Title 1"/>
    <w:basedOn w:val="Normal"/>
    <w:next w:val="Normal"/>
    <w:uiPriority w:val="11"/>
    <w:qFormat/>
    <w:rsid w:val="008C39AE"/>
    <w:pPr>
      <w:spacing w:after="120"/>
    </w:pPr>
    <w:rPr>
      <w:b/>
      <w:color w:val="004631"/>
      <w:sz w:val="28"/>
    </w:rPr>
  </w:style>
  <w:style w:type="paragraph" w:customStyle="1" w:styleId="SubTitle2">
    <w:name w:val="Sub Title 2"/>
    <w:basedOn w:val="Normal"/>
    <w:next w:val="Normal"/>
    <w:uiPriority w:val="11"/>
    <w:qFormat/>
    <w:rsid w:val="008C39AE"/>
    <w:pPr>
      <w:spacing w:after="120"/>
    </w:pPr>
    <w:rPr>
      <w:b/>
      <w:color w:val="004631" w:themeColor="text2"/>
      <w:sz w:val="24"/>
    </w:rPr>
  </w:style>
  <w:style w:type="paragraph" w:customStyle="1" w:styleId="Sectiontitle">
    <w:name w:val="Section title"/>
    <w:basedOn w:val="Normal"/>
    <w:next w:val="Normal"/>
    <w:uiPriority w:val="11"/>
    <w:qFormat/>
    <w:rsid w:val="00FD7509"/>
    <w:rPr>
      <w:sz w:val="48"/>
      <w:szCs w:val="48"/>
    </w:rPr>
  </w:style>
  <w:style w:type="paragraph" w:styleId="BodyText">
    <w:name w:val="Body Text"/>
    <w:basedOn w:val="Normal"/>
    <w:next w:val="Normal"/>
    <w:link w:val="BodyTextChar"/>
    <w:uiPriority w:val="19"/>
    <w:semiHidden/>
    <w:unhideWhenUsed/>
    <w:qFormat/>
    <w:rsid w:val="008C39AE"/>
  </w:style>
  <w:style w:type="character" w:customStyle="1" w:styleId="BodyTextChar">
    <w:name w:val="Body Text Char"/>
    <w:basedOn w:val="DefaultParagraphFont"/>
    <w:link w:val="BodyText"/>
    <w:uiPriority w:val="19"/>
    <w:semiHidden/>
    <w:rsid w:val="008C39AE"/>
    <w:rPr>
      <w:color w:val="000000" w:themeColor="text1"/>
      <w:sz w:val="22"/>
    </w:rPr>
  </w:style>
  <w:style w:type="paragraph" w:styleId="TOC1">
    <w:name w:val="toc 1"/>
    <w:basedOn w:val="Title"/>
    <w:next w:val="Normal"/>
    <w:autoRedefine/>
    <w:uiPriority w:val="39"/>
    <w:qFormat/>
    <w:rsid w:val="008C39AE"/>
    <w:pPr>
      <w:tabs>
        <w:tab w:val="right" w:leader="dot" w:pos="9628"/>
      </w:tabs>
    </w:pPr>
    <w:rPr>
      <w:b/>
      <w:noProof/>
      <w:sz w:val="28"/>
      <w:szCs w:val="28"/>
    </w:rPr>
  </w:style>
  <w:style w:type="paragraph" w:styleId="CommentText">
    <w:name w:val="annotation text"/>
    <w:basedOn w:val="Normal"/>
    <w:link w:val="CommentTextChar"/>
    <w:uiPriority w:val="12"/>
    <w:qFormat/>
    <w:rsid w:val="008C39AE"/>
    <w:pPr>
      <w:spacing w:after="40" w:line="240" w:lineRule="auto"/>
    </w:pPr>
    <w:rPr>
      <w:rFonts w:asciiTheme="minorHAnsi" w:eastAsia="Times New Roman" w:hAnsiTheme="minorHAnsi" w:cs="Times New Roman"/>
      <w:color w:val="auto"/>
      <w:sz w:val="20"/>
      <w:szCs w:val="20"/>
    </w:rPr>
  </w:style>
  <w:style w:type="character" w:customStyle="1" w:styleId="CommentTextChar">
    <w:name w:val="Comment Text Char"/>
    <w:basedOn w:val="DefaultParagraphFont"/>
    <w:link w:val="CommentText"/>
    <w:uiPriority w:val="12"/>
    <w:rsid w:val="008C39AE"/>
    <w:rPr>
      <w:rFonts w:asciiTheme="minorHAnsi" w:eastAsia="Times New Roman" w:hAnsiTheme="minorHAnsi" w:cs="Times New Roman"/>
      <w:sz w:val="20"/>
      <w:szCs w:val="20"/>
    </w:rPr>
  </w:style>
  <w:style w:type="paragraph" w:styleId="FootnoteText">
    <w:name w:val="footnote text"/>
    <w:basedOn w:val="Normal"/>
    <w:link w:val="FootnoteTextChar"/>
    <w:uiPriority w:val="99"/>
    <w:semiHidden/>
    <w:unhideWhenUsed/>
    <w:qFormat/>
    <w:rsid w:val="008C39AE"/>
    <w:pPr>
      <w:spacing w:after="40" w:line="240" w:lineRule="auto"/>
    </w:pPr>
    <w:rPr>
      <w:sz w:val="20"/>
      <w:szCs w:val="20"/>
    </w:rPr>
  </w:style>
  <w:style w:type="character" w:customStyle="1" w:styleId="FootnoteTextChar">
    <w:name w:val="Footnote Text Char"/>
    <w:basedOn w:val="DefaultParagraphFont"/>
    <w:link w:val="FootnoteText"/>
    <w:uiPriority w:val="99"/>
    <w:semiHidden/>
    <w:rsid w:val="008C39AE"/>
    <w:rPr>
      <w:color w:val="000000" w:themeColor="text1"/>
      <w:sz w:val="20"/>
      <w:szCs w:val="20"/>
    </w:rPr>
  </w:style>
  <w:style w:type="character" w:customStyle="1" w:styleId="Heading5Char">
    <w:name w:val="Heading 5 Char"/>
    <w:basedOn w:val="DefaultParagraphFont"/>
    <w:link w:val="Heading5"/>
    <w:uiPriority w:val="9"/>
    <w:semiHidden/>
    <w:rsid w:val="008C39AE"/>
    <w:rPr>
      <w:rFonts w:asciiTheme="majorHAnsi" w:eastAsiaTheme="majorEastAsia" w:hAnsiTheme="majorHAnsi" w:cstheme="majorBidi"/>
      <w:color w:val="002218" w:themeColor="accent1" w:themeShade="7F"/>
      <w:sz w:val="22"/>
    </w:rPr>
  </w:style>
  <w:style w:type="character" w:customStyle="1" w:styleId="Heading6Char">
    <w:name w:val="Heading 6 Char"/>
    <w:basedOn w:val="DefaultParagraphFont"/>
    <w:link w:val="Heading6"/>
    <w:uiPriority w:val="9"/>
    <w:semiHidden/>
    <w:rsid w:val="008C39AE"/>
    <w:rPr>
      <w:rFonts w:asciiTheme="majorHAnsi" w:eastAsiaTheme="majorEastAsia" w:hAnsiTheme="majorHAnsi" w:cstheme="majorBidi"/>
      <w:i/>
      <w:iCs/>
      <w:color w:val="002218" w:themeColor="accent1" w:themeShade="7F"/>
      <w:sz w:val="22"/>
    </w:rPr>
  </w:style>
  <w:style w:type="character" w:customStyle="1" w:styleId="Heading7Char">
    <w:name w:val="Heading 7 Char"/>
    <w:basedOn w:val="DefaultParagraphFont"/>
    <w:link w:val="Heading7"/>
    <w:uiPriority w:val="9"/>
    <w:semiHidden/>
    <w:rsid w:val="008C39A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C39A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39AE"/>
    <w:rPr>
      <w:rFonts w:asciiTheme="majorHAnsi" w:eastAsiaTheme="majorEastAsia" w:hAnsiTheme="majorHAnsi" w:cstheme="majorBidi"/>
      <w:i/>
      <w:iCs/>
      <w:color w:val="404040" w:themeColor="text1" w:themeTint="BF"/>
      <w:sz w:val="20"/>
      <w:szCs w:val="20"/>
    </w:rPr>
  </w:style>
  <w:style w:type="paragraph" w:styleId="TOC2">
    <w:name w:val="toc 2"/>
    <w:basedOn w:val="Heading2"/>
    <w:next w:val="Normal"/>
    <w:autoRedefine/>
    <w:uiPriority w:val="39"/>
    <w:qFormat/>
    <w:rsid w:val="008C39AE"/>
  </w:style>
  <w:style w:type="paragraph" w:styleId="TOC3">
    <w:name w:val="toc 3"/>
    <w:basedOn w:val="Heading2"/>
    <w:next w:val="Normal"/>
    <w:autoRedefine/>
    <w:uiPriority w:val="39"/>
    <w:qFormat/>
    <w:rsid w:val="008C39AE"/>
    <w:rPr>
      <w:b w:val="0"/>
      <w:sz w:val="22"/>
      <w:szCs w:val="22"/>
    </w:rPr>
  </w:style>
  <w:style w:type="paragraph" w:styleId="TOC4">
    <w:name w:val="toc 4"/>
    <w:basedOn w:val="Heading3"/>
    <w:next w:val="Normal"/>
    <w:autoRedefine/>
    <w:uiPriority w:val="39"/>
    <w:qFormat/>
    <w:rsid w:val="008C39AE"/>
    <w:pPr>
      <w:ind w:left="284"/>
    </w:pPr>
  </w:style>
  <w:style w:type="paragraph" w:styleId="TOCHeading">
    <w:name w:val="TOC Heading"/>
    <w:basedOn w:val="Heading1"/>
    <w:next w:val="Normal"/>
    <w:uiPriority w:val="39"/>
    <w:semiHidden/>
    <w:unhideWhenUsed/>
    <w:qFormat/>
    <w:rsid w:val="008C39AE"/>
    <w:pPr>
      <w:keepNext/>
      <w:keepLines/>
      <w:pBdr>
        <w:bottom w:val="none" w:sz="0" w:space="0" w:color="auto"/>
      </w:pBdr>
      <w:spacing w:before="480" w:after="0" w:line="276" w:lineRule="auto"/>
      <w:outlineLvl w:val="9"/>
    </w:pPr>
    <w:rPr>
      <w:rFonts w:asciiTheme="majorHAnsi" w:eastAsiaTheme="majorEastAsia" w:hAnsiTheme="majorHAnsi" w:cstheme="majorBidi"/>
      <w:bCs/>
      <w:color w:val="003424" w:themeColor="accent1" w:themeShade="BF"/>
      <w:lang w:val="en-US" w:eastAsia="ja-JP"/>
    </w:rPr>
  </w:style>
  <w:style w:type="paragraph" w:styleId="BalloonText">
    <w:name w:val="Balloon Text"/>
    <w:basedOn w:val="Normal"/>
    <w:link w:val="BalloonTextChar"/>
    <w:uiPriority w:val="99"/>
    <w:semiHidden/>
    <w:unhideWhenUsed/>
    <w:rsid w:val="00506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2B4"/>
    <w:rPr>
      <w:rFonts w:ascii="Tahoma"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029947">
      <w:bodyDiv w:val="1"/>
      <w:marLeft w:val="0"/>
      <w:marRight w:val="0"/>
      <w:marTop w:val="0"/>
      <w:marBottom w:val="0"/>
      <w:divBdr>
        <w:top w:val="none" w:sz="0" w:space="0" w:color="auto"/>
        <w:left w:val="none" w:sz="0" w:space="0" w:color="auto"/>
        <w:bottom w:val="none" w:sz="0" w:space="0" w:color="auto"/>
        <w:right w:val="none" w:sz="0" w:space="0" w:color="auto"/>
      </w:divBdr>
    </w:div>
    <w:div w:id="634067264">
      <w:bodyDiv w:val="1"/>
      <w:marLeft w:val="0"/>
      <w:marRight w:val="0"/>
      <w:marTop w:val="0"/>
      <w:marBottom w:val="0"/>
      <w:divBdr>
        <w:top w:val="none" w:sz="0" w:space="0" w:color="auto"/>
        <w:left w:val="none" w:sz="0" w:space="0" w:color="auto"/>
        <w:bottom w:val="none" w:sz="0" w:space="0" w:color="auto"/>
        <w:right w:val="none" w:sz="0" w:space="0" w:color="auto"/>
      </w:divBdr>
    </w:div>
    <w:div w:id="767429347">
      <w:bodyDiv w:val="1"/>
      <w:marLeft w:val="0"/>
      <w:marRight w:val="0"/>
      <w:marTop w:val="0"/>
      <w:marBottom w:val="0"/>
      <w:divBdr>
        <w:top w:val="none" w:sz="0" w:space="0" w:color="auto"/>
        <w:left w:val="none" w:sz="0" w:space="0" w:color="auto"/>
        <w:bottom w:val="none" w:sz="0" w:space="0" w:color="auto"/>
        <w:right w:val="none" w:sz="0" w:space="0" w:color="auto"/>
      </w:divBdr>
    </w:div>
    <w:div w:id="1515651806">
      <w:bodyDiv w:val="1"/>
      <w:marLeft w:val="0"/>
      <w:marRight w:val="0"/>
      <w:marTop w:val="0"/>
      <w:marBottom w:val="0"/>
      <w:divBdr>
        <w:top w:val="none" w:sz="0" w:space="0" w:color="auto"/>
        <w:left w:val="none" w:sz="0" w:space="0" w:color="auto"/>
        <w:bottom w:val="none" w:sz="0" w:space="0" w:color="auto"/>
        <w:right w:val="none" w:sz="0" w:space="0" w:color="auto"/>
      </w:divBdr>
    </w:div>
    <w:div w:id="1610504213">
      <w:bodyDiv w:val="1"/>
      <w:marLeft w:val="0"/>
      <w:marRight w:val="0"/>
      <w:marTop w:val="0"/>
      <w:marBottom w:val="0"/>
      <w:divBdr>
        <w:top w:val="none" w:sz="0" w:space="0" w:color="auto"/>
        <w:left w:val="none" w:sz="0" w:space="0" w:color="auto"/>
        <w:bottom w:val="none" w:sz="0" w:space="0" w:color="auto"/>
        <w:right w:val="none" w:sz="0" w:space="0" w:color="auto"/>
      </w:divBdr>
    </w:div>
    <w:div w:id="1664359997">
      <w:bodyDiv w:val="1"/>
      <w:marLeft w:val="0"/>
      <w:marRight w:val="0"/>
      <w:marTop w:val="0"/>
      <w:marBottom w:val="0"/>
      <w:divBdr>
        <w:top w:val="none" w:sz="0" w:space="0" w:color="auto"/>
        <w:left w:val="none" w:sz="0" w:space="0" w:color="auto"/>
        <w:bottom w:val="none" w:sz="0" w:space="0" w:color="auto"/>
        <w:right w:val="none" w:sz="0" w:space="0" w:color="auto"/>
      </w:divBdr>
    </w:div>
    <w:div w:id="180442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5.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chapman.SCOTTINFO\AppData\Local\Lindenhouse%20Software%20Ltd\CabiBond.net\temp\search\165786-1%20(FOI%20polling%20data%20Feb%202022%20-%20general).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c2020\redirected\jchapman\Documents\Virtual%20Cabinet\Edited%20documents\165786-2%20(FOI%20polling%20data%20Feb%202022%20-%20general).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c2020\redirected\jchapman\Documents\Virtual%20Cabinet\Edited%20documents\165786-2%20(FOI%20polling%20data%20Feb%202022%20-%20general).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c2020\redirected\jchapman\Documents\Virtual%20Cabinet\Edited%20documents\165786-2%20(FOI%20polling%20data%20Feb%202022%20-%20general).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c2020\redirected\jchapman\Documents\Virtual%20Cabinet\Edited%20documents\165786-3%20(FOI%20polling%20data%20Feb%202022%20-%20general).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c2020\redirected\jchapman\Documents\Virtual%20Cabinet\Edited%20documents\165786-3%20(FOI%20polling%20data%20Feb%202022%20-%20general).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c2020\redirected\jchapman\Documents\Virtual%20Cabinet\Edited%20documents\165786-3%20(FOI%20polling%20data%20Feb%202022%20-%20general).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dc2020\redirected\jchapman\Documents\Virtual%20Cabinet\Edited%20documents\165786-2%20(FOI%20polling%20data%20Feb%202022%20-%20gener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chapman.SCOTTINFO\AppData\Local\Lindenhouse%20Software%20Ltd\CabiBond.net\temp\search\165786-1%20(FOI%20polling%20data%20Feb%202022%20-%20gener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c2020\redirected\jchapman\Documents\Virtual%20Cabinet\Edited%20documents\165786-2%20(FOI%20polling%20data%20Feb%202022%20-%20genera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c2020\redirected\jchapman\Documents\Virtual%20Cabinet\Edited%20documents\165786-2%20(FOI%20polling%20data%20Feb%202022%20-%20genera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c2020\redirected\jchapman\Documents\Virtual%20Cabinet\Edited%20documents\165786-2%20(FOI%20polling%20data%20Feb%202022%20-%20genera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c2020\redirected\jchapman\Documents\Virtual%20Cabinet\Edited%20documents\165786-3%20(FOI%20polling%20data%20Feb%202022%20-%20general).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c2020\redirected\jchapman\Documents\Virtual%20Cabinet\Edited%20documents\165786-2%20(FOI%20polling%20data%20Feb%202022%20-%20general).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c2020\redirected\jchapman\Documents\Virtual%20Cabinet\Edited%20documents\165786-2%20(FOI%20polling%20data%20Feb%202022%20-%20general).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Q1: Understanding of FOI rights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'Q1'!$A$16</c:f>
              <c:strCache>
                <c:ptCount val="1"/>
                <c:pt idx="0">
                  <c:v>2019</c:v>
                </c:pt>
              </c:strCache>
            </c:strRef>
          </c:tx>
          <c:spPr>
            <a:solidFill>
              <a:schemeClr val="accent6"/>
            </a:solidFill>
            <a:ln>
              <a:noFill/>
            </a:ln>
            <a:effectLst/>
          </c:spPr>
          <c:invertIfNegative val="0"/>
          <c:dPt>
            <c:idx val="0"/>
            <c:invertIfNegative val="0"/>
            <c:bubble3D val="0"/>
            <c:spPr>
              <a:solidFill>
                <a:srgbClr val="5A54A4"/>
              </a:solidFill>
              <a:ln>
                <a:noFill/>
              </a:ln>
              <a:effectLst/>
            </c:spPr>
            <c:extLst>
              <c:ext xmlns:c16="http://schemas.microsoft.com/office/drawing/2014/chart" uri="{C3380CC4-5D6E-409C-BE32-E72D297353CC}">
                <c16:uniqueId val="{00000002-876A-451A-99D5-8F8370C526CE}"/>
              </c:ext>
            </c:extLst>
          </c:dPt>
          <c:dPt>
            <c:idx val="1"/>
            <c:invertIfNegative val="0"/>
            <c:bubble3D val="0"/>
            <c:spPr>
              <a:solidFill>
                <a:srgbClr val="5A54A4"/>
              </a:solidFill>
              <a:ln>
                <a:noFill/>
              </a:ln>
              <a:effectLst/>
            </c:spPr>
            <c:extLst>
              <c:ext xmlns:c16="http://schemas.microsoft.com/office/drawing/2014/chart" uri="{C3380CC4-5D6E-409C-BE32-E72D297353CC}">
                <c16:uniqueId val="{00000003-876A-451A-99D5-8F8370C526CE}"/>
              </c:ext>
            </c:extLst>
          </c:dPt>
          <c:dPt>
            <c:idx val="2"/>
            <c:invertIfNegative val="0"/>
            <c:bubble3D val="0"/>
            <c:spPr>
              <a:solidFill>
                <a:srgbClr val="5A54A4"/>
              </a:solidFill>
              <a:ln>
                <a:noFill/>
              </a:ln>
              <a:effectLst/>
            </c:spPr>
            <c:extLst>
              <c:ext xmlns:c16="http://schemas.microsoft.com/office/drawing/2014/chart" uri="{C3380CC4-5D6E-409C-BE32-E72D297353CC}">
                <c16:uniqueId val="{00000004-876A-451A-99D5-8F8370C526CE}"/>
              </c:ext>
            </c:extLst>
          </c:dPt>
          <c:dPt>
            <c:idx val="3"/>
            <c:invertIfNegative val="0"/>
            <c:bubble3D val="0"/>
            <c:spPr>
              <a:solidFill>
                <a:srgbClr val="5A54A4"/>
              </a:solidFill>
              <a:ln>
                <a:noFill/>
              </a:ln>
              <a:effectLst/>
            </c:spPr>
            <c:extLst>
              <c:ext xmlns:c16="http://schemas.microsoft.com/office/drawing/2014/chart" uri="{C3380CC4-5D6E-409C-BE32-E72D297353CC}">
                <c16:uniqueId val="{00000005-876A-451A-99D5-8F8370C526CE}"/>
              </c:ext>
            </c:extLst>
          </c:dPt>
          <c:cat>
            <c:strRef>
              <c:f>'Q1'!$A$6:$A$9</c:f>
              <c:strCache>
                <c:ptCount val="4"/>
                <c:pt idx="0">
                  <c:v>Fully aware</c:v>
                </c:pt>
                <c:pt idx="1">
                  <c:v>Moderately aware</c:v>
                </c:pt>
                <c:pt idx="2">
                  <c:v>Not very aware</c:v>
                </c:pt>
                <c:pt idx="3">
                  <c:v>Not at all aware</c:v>
                </c:pt>
              </c:strCache>
            </c:strRef>
          </c:cat>
          <c:val>
            <c:numRef>
              <c:f>'Q1'!$C$19:$C$22</c:f>
              <c:numCache>
                <c:formatCode>0\%</c:formatCode>
                <c:ptCount val="4"/>
                <c:pt idx="0">
                  <c:v>20.994743349164601</c:v>
                </c:pt>
                <c:pt idx="1">
                  <c:v>49.596312098278197</c:v>
                </c:pt>
                <c:pt idx="2">
                  <c:v>22.000082377847701</c:v>
                </c:pt>
                <c:pt idx="3">
                  <c:v>7.4088621747094994</c:v>
                </c:pt>
              </c:numCache>
            </c:numRef>
          </c:val>
          <c:extLst>
            <c:ext xmlns:c16="http://schemas.microsoft.com/office/drawing/2014/chart" uri="{C3380CC4-5D6E-409C-BE32-E72D297353CC}">
              <c16:uniqueId val="{00000000-2487-48ED-A896-F30F736D2A30}"/>
            </c:ext>
          </c:extLst>
        </c:ser>
        <c:ser>
          <c:idx val="2"/>
          <c:order val="1"/>
          <c:tx>
            <c:strRef>
              <c:f>'Q1'!$A$3</c:f>
              <c:strCache>
                <c:ptCount val="1"/>
                <c:pt idx="0">
                  <c:v>2022</c:v>
                </c:pt>
              </c:strCache>
            </c:strRef>
          </c:tx>
          <c:spPr>
            <a:solidFill>
              <a:srgbClr val="008554"/>
            </a:solidFill>
            <a:ln>
              <a:noFill/>
            </a:ln>
            <a:effectLst/>
          </c:spPr>
          <c:invertIfNegative val="0"/>
          <c:cat>
            <c:strRef>
              <c:f>'Q1'!$A$6:$A$9</c:f>
              <c:strCache>
                <c:ptCount val="4"/>
                <c:pt idx="0">
                  <c:v>Fully aware</c:v>
                </c:pt>
                <c:pt idx="1">
                  <c:v>Moderately aware</c:v>
                </c:pt>
                <c:pt idx="2">
                  <c:v>Not very aware</c:v>
                </c:pt>
                <c:pt idx="3">
                  <c:v>Not at all aware</c:v>
                </c:pt>
              </c:strCache>
            </c:strRef>
          </c:cat>
          <c:val>
            <c:numRef>
              <c:f>'Q1'!$C$6:$C$9</c:f>
              <c:numCache>
                <c:formatCode>0\%</c:formatCode>
                <c:ptCount val="4"/>
                <c:pt idx="0">
                  <c:v>20.661779698523802</c:v>
                </c:pt>
                <c:pt idx="1">
                  <c:v>41.548786913890702</c:v>
                </c:pt>
                <c:pt idx="2">
                  <c:v>32.130960212827603</c:v>
                </c:pt>
                <c:pt idx="3">
                  <c:v>5.6584731747579404</c:v>
                </c:pt>
              </c:numCache>
            </c:numRef>
          </c:val>
          <c:extLst>
            <c:ext xmlns:c16="http://schemas.microsoft.com/office/drawing/2014/chart" uri="{C3380CC4-5D6E-409C-BE32-E72D297353CC}">
              <c16:uniqueId val="{00000001-2487-48ED-A896-F30F736D2A30}"/>
            </c:ext>
          </c:extLst>
        </c:ser>
        <c:dLbls>
          <c:showLegendKey val="0"/>
          <c:showVal val="0"/>
          <c:showCatName val="0"/>
          <c:showSerName val="0"/>
          <c:showPercent val="0"/>
          <c:showBubbleSize val="0"/>
        </c:dLbls>
        <c:gapWidth val="150"/>
        <c:axId val="521325439"/>
        <c:axId val="2093766095"/>
      </c:barChart>
      <c:catAx>
        <c:axId val="521325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766095"/>
        <c:crosses val="autoZero"/>
        <c:auto val="1"/>
        <c:lblAlgn val="ctr"/>
        <c:lblOffset val="100"/>
        <c:noMultiLvlLbl val="0"/>
      </c:catAx>
      <c:valAx>
        <c:axId val="20937660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32543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Q6: Perceptions</a:t>
            </a:r>
            <a:r>
              <a:rPr lang="en-GB" baseline="0"/>
              <a:t> of the value of FOI</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'Q6'!$A$14</c:f>
              <c:strCache>
                <c:ptCount val="1"/>
                <c:pt idx="0">
                  <c:v>Agree</c:v>
                </c:pt>
              </c:strCache>
            </c:strRef>
          </c:tx>
          <c:spPr>
            <a:solidFill>
              <a:srgbClr val="5A54A4"/>
            </a:solidFill>
            <a:ln>
              <a:noFill/>
            </a:ln>
            <a:effectLst/>
          </c:spPr>
          <c:invertIfNegative val="0"/>
          <c:cat>
            <c:strRef>
              <c:f>('Q6'!$A$3:$AM$3,'Q6'!$A$17:$AM$17,'Q6'!$A$31:$AM$31,'Q6'!$A$45:$AM$45)</c:f>
              <c:strCache>
                <c:ptCount val="4"/>
                <c:pt idx="0">
                  <c:v>FOI helps people be informed about Scottish public bodies’ decision-making</c:v>
                </c:pt>
                <c:pt idx="1">
                  <c:v>FOI helps people become more involved in Scottish public bodies’ decision-making</c:v>
                </c:pt>
                <c:pt idx="2">
                  <c:v>FOI increases people’s trust in Scottish public bodies</c:v>
                </c:pt>
                <c:pt idx="3">
                  <c:v>FOI in Scotland is a waste of public money</c:v>
                </c:pt>
              </c:strCache>
            </c:strRef>
          </c:cat>
          <c:val>
            <c:numRef>
              <c:f>('Q6'!$C$14,'Q6'!$C$28,'Q6'!$C$42,'Q6'!$C$56)</c:f>
              <c:numCache>
                <c:formatCode>0%</c:formatCode>
                <c:ptCount val="4"/>
                <c:pt idx="0">
                  <c:v>0.46964858530583398</c:v>
                </c:pt>
                <c:pt idx="1">
                  <c:v>0.3140682725217972</c:v>
                </c:pt>
                <c:pt idx="2">
                  <c:v>0.38880007010727496</c:v>
                </c:pt>
                <c:pt idx="3">
                  <c:v>9.2686311282477299E-2</c:v>
                </c:pt>
              </c:numCache>
            </c:numRef>
          </c:val>
          <c:extLst>
            <c:ext xmlns:c16="http://schemas.microsoft.com/office/drawing/2014/chart" uri="{C3380CC4-5D6E-409C-BE32-E72D297353CC}">
              <c16:uniqueId val="{00000000-0053-4B27-870E-8DF861D6E952}"/>
            </c:ext>
          </c:extLst>
        </c:ser>
        <c:ser>
          <c:idx val="1"/>
          <c:order val="1"/>
          <c:tx>
            <c:strRef>
              <c:f>'Q6'!$A$15</c:f>
              <c:strCache>
                <c:ptCount val="1"/>
                <c:pt idx="0">
                  <c:v>Disagree</c:v>
                </c:pt>
              </c:strCache>
            </c:strRef>
          </c:tx>
          <c:spPr>
            <a:solidFill>
              <a:srgbClr val="008554"/>
            </a:solidFill>
            <a:ln>
              <a:noFill/>
            </a:ln>
            <a:effectLst/>
          </c:spPr>
          <c:invertIfNegative val="0"/>
          <c:cat>
            <c:strRef>
              <c:f>('Q6'!$A$3:$AM$3,'Q6'!$A$17:$AM$17,'Q6'!$A$31:$AM$31,'Q6'!$A$45:$AM$45)</c:f>
              <c:strCache>
                <c:ptCount val="4"/>
                <c:pt idx="0">
                  <c:v>FOI helps people be informed about Scottish public bodies’ decision-making</c:v>
                </c:pt>
                <c:pt idx="1">
                  <c:v>FOI helps people become more involved in Scottish public bodies’ decision-making</c:v>
                </c:pt>
                <c:pt idx="2">
                  <c:v>FOI increases people’s trust in Scottish public bodies</c:v>
                </c:pt>
                <c:pt idx="3">
                  <c:v>FOI in Scotland is a waste of public money</c:v>
                </c:pt>
              </c:strCache>
            </c:strRef>
          </c:cat>
          <c:val>
            <c:numRef>
              <c:f>('Q6'!$C$15,'Q6'!$C$29,'Q6'!$C$43,'Q6'!$C$57)</c:f>
              <c:numCache>
                <c:formatCode>0%</c:formatCode>
                <c:ptCount val="4"/>
                <c:pt idx="0">
                  <c:v>0.1667261892096332</c:v>
                </c:pt>
                <c:pt idx="1">
                  <c:v>0.22967431196780549</c:v>
                </c:pt>
                <c:pt idx="2">
                  <c:v>0.20253403831628261</c:v>
                </c:pt>
                <c:pt idx="3">
                  <c:v>0.50225899065395696</c:v>
                </c:pt>
              </c:numCache>
            </c:numRef>
          </c:val>
          <c:extLst>
            <c:ext xmlns:c16="http://schemas.microsoft.com/office/drawing/2014/chart" uri="{C3380CC4-5D6E-409C-BE32-E72D297353CC}">
              <c16:uniqueId val="{00000001-0053-4B27-870E-8DF861D6E952}"/>
            </c:ext>
          </c:extLst>
        </c:ser>
        <c:dLbls>
          <c:showLegendKey val="0"/>
          <c:showVal val="0"/>
          <c:showCatName val="0"/>
          <c:showSerName val="0"/>
          <c:showPercent val="0"/>
          <c:showBubbleSize val="0"/>
        </c:dLbls>
        <c:gapWidth val="219"/>
        <c:overlap val="-27"/>
        <c:axId val="440102527"/>
        <c:axId val="669991839"/>
      </c:barChart>
      <c:catAx>
        <c:axId val="440102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9991839"/>
        <c:crosses val="autoZero"/>
        <c:auto val="1"/>
        <c:lblAlgn val="ctr"/>
        <c:lblOffset val="100"/>
        <c:noMultiLvlLbl val="0"/>
      </c:catAx>
      <c:valAx>
        <c:axId val="6699918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010252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Q6: FOI helps people be informed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'Q6'!$A$61</c:f>
              <c:strCache>
                <c:ptCount val="1"/>
                <c:pt idx="0">
                  <c:v>2019</c:v>
                </c:pt>
              </c:strCache>
            </c:strRef>
          </c:tx>
          <c:spPr>
            <a:solidFill>
              <a:srgbClr val="5A54A4"/>
            </a:solidFill>
            <a:ln>
              <a:noFill/>
            </a:ln>
            <a:effectLst/>
          </c:spPr>
          <c:invertIfNegative val="0"/>
          <c:cat>
            <c:strRef>
              <c:f>'Q6'!$A$14:$A$15</c:f>
              <c:strCache>
                <c:ptCount val="2"/>
                <c:pt idx="0">
                  <c:v>Agree</c:v>
                </c:pt>
                <c:pt idx="1">
                  <c:v>Disagree</c:v>
                </c:pt>
              </c:strCache>
            </c:strRef>
          </c:cat>
          <c:val>
            <c:numRef>
              <c:f>'Q6'!$C$70:$C$71</c:f>
              <c:numCache>
                <c:formatCode>0%</c:formatCode>
                <c:ptCount val="2"/>
                <c:pt idx="0">
                  <c:v>0.59143545323467095</c:v>
                </c:pt>
                <c:pt idx="1">
                  <c:v>0.1095403829741638</c:v>
                </c:pt>
              </c:numCache>
            </c:numRef>
          </c:val>
          <c:extLst>
            <c:ext xmlns:c16="http://schemas.microsoft.com/office/drawing/2014/chart" uri="{C3380CC4-5D6E-409C-BE32-E72D297353CC}">
              <c16:uniqueId val="{00000000-F1FC-4390-B5E0-FDA8D059A29F}"/>
            </c:ext>
          </c:extLst>
        </c:ser>
        <c:ser>
          <c:idx val="1"/>
          <c:order val="1"/>
          <c:tx>
            <c:strRef>
              <c:f>'Q6'!$A$4</c:f>
              <c:strCache>
                <c:ptCount val="1"/>
                <c:pt idx="0">
                  <c:v>2022</c:v>
                </c:pt>
              </c:strCache>
            </c:strRef>
          </c:tx>
          <c:spPr>
            <a:solidFill>
              <a:srgbClr val="008554"/>
            </a:solidFill>
            <a:ln>
              <a:noFill/>
            </a:ln>
            <a:effectLst/>
          </c:spPr>
          <c:invertIfNegative val="0"/>
          <c:cat>
            <c:strRef>
              <c:f>'Q6'!$A$14:$A$15</c:f>
              <c:strCache>
                <c:ptCount val="2"/>
                <c:pt idx="0">
                  <c:v>Agree</c:v>
                </c:pt>
                <c:pt idx="1">
                  <c:v>Disagree</c:v>
                </c:pt>
              </c:strCache>
            </c:strRef>
          </c:cat>
          <c:val>
            <c:numRef>
              <c:f>'Q6'!$C$14:$C$15</c:f>
              <c:numCache>
                <c:formatCode>0%</c:formatCode>
                <c:ptCount val="2"/>
                <c:pt idx="0">
                  <c:v>0.46964858530583398</c:v>
                </c:pt>
                <c:pt idx="1">
                  <c:v>0.1667261892096332</c:v>
                </c:pt>
              </c:numCache>
            </c:numRef>
          </c:val>
          <c:extLst>
            <c:ext xmlns:c16="http://schemas.microsoft.com/office/drawing/2014/chart" uri="{C3380CC4-5D6E-409C-BE32-E72D297353CC}">
              <c16:uniqueId val="{00000001-F1FC-4390-B5E0-FDA8D059A29F}"/>
            </c:ext>
          </c:extLst>
        </c:ser>
        <c:dLbls>
          <c:showLegendKey val="0"/>
          <c:showVal val="0"/>
          <c:showCatName val="0"/>
          <c:showSerName val="0"/>
          <c:showPercent val="0"/>
          <c:showBubbleSize val="0"/>
        </c:dLbls>
        <c:gapWidth val="219"/>
        <c:overlap val="-27"/>
        <c:axId val="526215423"/>
        <c:axId val="741739711"/>
      </c:barChart>
      <c:catAx>
        <c:axId val="526215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1739711"/>
        <c:crosses val="autoZero"/>
        <c:auto val="1"/>
        <c:lblAlgn val="ctr"/>
        <c:lblOffset val="100"/>
        <c:noMultiLvlLbl val="0"/>
      </c:catAx>
      <c:valAx>
        <c:axId val="7417397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21542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Q6: FOI is a waste of public money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'Q6'!$A$73</c:f>
              <c:strCache>
                <c:ptCount val="1"/>
                <c:pt idx="0">
                  <c:v>2019</c:v>
                </c:pt>
              </c:strCache>
            </c:strRef>
          </c:tx>
          <c:spPr>
            <a:solidFill>
              <a:srgbClr val="5A54A4"/>
            </a:solidFill>
            <a:ln>
              <a:noFill/>
            </a:ln>
            <a:effectLst/>
          </c:spPr>
          <c:invertIfNegative val="0"/>
          <c:cat>
            <c:strRef>
              <c:f>'Q6'!$A$56:$A$57</c:f>
              <c:strCache>
                <c:ptCount val="2"/>
                <c:pt idx="0">
                  <c:v>Agree</c:v>
                </c:pt>
                <c:pt idx="1">
                  <c:v>Disagree</c:v>
                </c:pt>
              </c:strCache>
            </c:strRef>
          </c:cat>
          <c:val>
            <c:numRef>
              <c:f>'Q6'!$C$82:$C$83</c:f>
              <c:numCache>
                <c:formatCode>0%</c:formatCode>
                <c:ptCount val="2"/>
                <c:pt idx="0">
                  <c:v>0.1040944764004566</c:v>
                </c:pt>
                <c:pt idx="1">
                  <c:v>0.62172183743379306</c:v>
                </c:pt>
              </c:numCache>
            </c:numRef>
          </c:val>
          <c:extLst>
            <c:ext xmlns:c16="http://schemas.microsoft.com/office/drawing/2014/chart" uri="{C3380CC4-5D6E-409C-BE32-E72D297353CC}">
              <c16:uniqueId val="{00000000-6BC2-4B58-8C15-2CD5C75F7F58}"/>
            </c:ext>
          </c:extLst>
        </c:ser>
        <c:ser>
          <c:idx val="0"/>
          <c:order val="1"/>
          <c:tx>
            <c:strRef>
              <c:f>'Q6'!$A$46</c:f>
              <c:strCache>
                <c:ptCount val="1"/>
                <c:pt idx="0">
                  <c:v>2022</c:v>
                </c:pt>
              </c:strCache>
            </c:strRef>
          </c:tx>
          <c:spPr>
            <a:solidFill>
              <a:srgbClr val="008554"/>
            </a:solidFill>
            <a:ln>
              <a:noFill/>
            </a:ln>
            <a:effectLst/>
          </c:spPr>
          <c:invertIfNegative val="0"/>
          <c:cat>
            <c:strRef>
              <c:f>'Q6'!$A$56:$A$57</c:f>
              <c:strCache>
                <c:ptCount val="2"/>
                <c:pt idx="0">
                  <c:v>Agree</c:v>
                </c:pt>
                <c:pt idx="1">
                  <c:v>Disagree</c:v>
                </c:pt>
              </c:strCache>
            </c:strRef>
          </c:cat>
          <c:val>
            <c:numRef>
              <c:f>'Q6'!$C$56:$C$57</c:f>
              <c:numCache>
                <c:formatCode>0%</c:formatCode>
                <c:ptCount val="2"/>
                <c:pt idx="0">
                  <c:v>9.2686311282477299E-2</c:v>
                </c:pt>
                <c:pt idx="1">
                  <c:v>0.50225899065395696</c:v>
                </c:pt>
              </c:numCache>
            </c:numRef>
          </c:val>
          <c:extLst>
            <c:ext xmlns:c16="http://schemas.microsoft.com/office/drawing/2014/chart" uri="{C3380CC4-5D6E-409C-BE32-E72D297353CC}">
              <c16:uniqueId val="{00000001-6BC2-4B58-8C15-2CD5C75F7F58}"/>
            </c:ext>
          </c:extLst>
        </c:ser>
        <c:dLbls>
          <c:showLegendKey val="0"/>
          <c:showVal val="0"/>
          <c:showCatName val="0"/>
          <c:showSerName val="0"/>
          <c:showPercent val="0"/>
          <c:showBubbleSize val="0"/>
        </c:dLbls>
        <c:gapWidth val="219"/>
        <c:overlap val="-27"/>
        <c:axId val="526215423"/>
        <c:axId val="741739711"/>
      </c:barChart>
      <c:catAx>
        <c:axId val="526215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1739711"/>
        <c:crosses val="autoZero"/>
        <c:auto val="1"/>
        <c:lblAlgn val="ctr"/>
        <c:lblOffset val="100"/>
        <c:noMultiLvlLbl val="0"/>
      </c:catAx>
      <c:valAx>
        <c:axId val="7417397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21542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Q7:</a:t>
            </a:r>
            <a:r>
              <a:rPr lang="en-GB" baseline="0"/>
              <a:t> What should be published</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'Q7'!$A$7</c:f>
              <c:strCache>
                <c:ptCount val="1"/>
                <c:pt idx="0">
                  <c:v>Extremely important</c:v>
                </c:pt>
              </c:strCache>
            </c:strRef>
          </c:tx>
          <c:spPr>
            <a:solidFill>
              <a:srgbClr val="004631"/>
            </a:solidFill>
            <a:ln>
              <a:noFill/>
            </a:ln>
            <a:effectLst/>
          </c:spPr>
          <c:invertIfNegative val="0"/>
          <c:cat>
            <c:strRef>
              <c:f>('Q7'!$A$70,'Q7'!$A$82,'Q7'!$A$94,'Q7'!$A$106,'Q7'!$A$55:$AM$55)</c:f>
              <c:strCache>
                <c:ptCount val="5"/>
                <c:pt idx="0">
                  <c:v>How they spend their money</c:v>
                </c:pt>
                <c:pt idx="1">
                  <c:v>Reasons for their decisions</c:v>
                </c:pt>
                <c:pt idx="2">
                  <c:v>Contracts with other organisations</c:v>
                </c:pt>
                <c:pt idx="3">
                  <c:v>How they deliver services and functions</c:v>
                </c:pt>
                <c:pt idx="4">
                  <c:v>Data and stats about their performance</c:v>
                </c:pt>
              </c:strCache>
            </c:strRef>
          </c:cat>
          <c:val>
            <c:numRef>
              <c:f>('Q7'!$C$7,'Q7'!$C$20,'Q7'!$C$33,'Q7'!$C$46,'Q7'!$C$59)</c:f>
              <c:numCache>
                <c:formatCode>0\%</c:formatCode>
                <c:ptCount val="5"/>
                <c:pt idx="0">
                  <c:v>56.623272472886697</c:v>
                </c:pt>
                <c:pt idx="1">
                  <c:v>44.189614230896801</c:v>
                </c:pt>
                <c:pt idx="2">
                  <c:v>41.334209264095399</c:v>
                </c:pt>
                <c:pt idx="3">
                  <c:v>42.274904663248797</c:v>
                </c:pt>
                <c:pt idx="4">
                  <c:v>41.699761118244602</c:v>
                </c:pt>
              </c:numCache>
            </c:numRef>
          </c:val>
          <c:extLst>
            <c:ext xmlns:c16="http://schemas.microsoft.com/office/drawing/2014/chart" uri="{C3380CC4-5D6E-409C-BE32-E72D297353CC}">
              <c16:uniqueId val="{00000000-1AF4-477D-9ED0-49F97A4C1AF6}"/>
            </c:ext>
          </c:extLst>
        </c:ser>
        <c:ser>
          <c:idx val="1"/>
          <c:order val="1"/>
          <c:tx>
            <c:strRef>
              <c:f>'Q7'!$A$8</c:f>
              <c:strCache>
                <c:ptCount val="1"/>
                <c:pt idx="0">
                  <c:v>Very important</c:v>
                </c:pt>
              </c:strCache>
            </c:strRef>
          </c:tx>
          <c:spPr>
            <a:solidFill>
              <a:srgbClr val="79CBBF"/>
            </a:solidFill>
            <a:ln>
              <a:noFill/>
            </a:ln>
            <a:effectLst/>
          </c:spPr>
          <c:invertIfNegative val="0"/>
          <c:cat>
            <c:strRef>
              <c:f>('Q7'!$A$70,'Q7'!$A$82,'Q7'!$A$94,'Q7'!$A$106,'Q7'!$A$55:$AM$55)</c:f>
              <c:strCache>
                <c:ptCount val="5"/>
                <c:pt idx="0">
                  <c:v>How they spend their money</c:v>
                </c:pt>
                <c:pt idx="1">
                  <c:v>Reasons for their decisions</c:v>
                </c:pt>
                <c:pt idx="2">
                  <c:v>Contracts with other organisations</c:v>
                </c:pt>
                <c:pt idx="3">
                  <c:v>How they deliver services and functions</c:v>
                </c:pt>
                <c:pt idx="4">
                  <c:v>Data and stats about their performance</c:v>
                </c:pt>
              </c:strCache>
            </c:strRef>
          </c:cat>
          <c:val>
            <c:numRef>
              <c:f>('Q7'!$C$8,'Q7'!$C$21,'Q7'!$C$34,'Q7'!$C$47,'Q7'!$C$60)</c:f>
              <c:numCache>
                <c:formatCode>0\%</c:formatCode>
                <c:ptCount val="5"/>
                <c:pt idx="0">
                  <c:v>29.5305439635898</c:v>
                </c:pt>
                <c:pt idx="1">
                  <c:v>36.118353700579803</c:v>
                </c:pt>
                <c:pt idx="2">
                  <c:v>30.4729360718854</c:v>
                </c:pt>
                <c:pt idx="3">
                  <c:v>36.632178134206498</c:v>
                </c:pt>
                <c:pt idx="4">
                  <c:v>34.570546446440602</c:v>
                </c:pt>
              </c:numCache>
            </c:numRef>
          </c:val>
          <c:extLst>
            <c:ext xmlns:c16="http://schemas.microsoft.com/office/drawing/2014/chart" uri="{C3380CC4-5D6E-409C-BE32-E72D297353CC}">
              <c16:uniqueId val="{00000001-1AF4-477D-9ED0-49F97A4C1AF6}"/>
            </c:ext>
          </c:extLst>
        </c:ser>
        <c:ser>
          <c:idx val="2"/>
          <c:order val="2"/>
          <c:tx>
            <c:strRef>
              <c:f>'Q7'!$A$9</c:f>
              <c:strCache>
                <c:ptCount val="1"/>
                <c:pt idx="0">
                  <c:v>Fairly important</c:v>
                </c:pt>
              </c:strCache>
            </c:strRef>
          </c:tx>
          <c:spPr>
            <a:solidFill>
              <a:srgbClr val="5A54A4"/>
            </a:solidFill>
            <a:ln>
              <a:noFill/>
            </a:ln>
            <a:effectLst/>
          </c:spPr>
          <c:invertIfNegative val="0"/>
          <c:cat>
            <c:strRef>
              <c:f>('Q7'!$A$70,'Q7'!$A$82,'Q7'!$A$94,'Q7'!$A$106,'Q7'!$A$55:$AM$55)</c:f>
              <c:strCache>
                <c:ptCount val="5"/>
                <c:pt idx="0">
                  <c:v>How they spend their money</c:v>
                </c:pt>
                <c:pt idx="1">
                  <c:v>Reasons for their decisions</c:v>
                </c:pt>
                <c:pt idx="2">
                  <c:v>Contracts with other organisations</c:v>
                </c:pt>
                <c:pt idx="3">
                  <c:v>How they deliver services and functions</c:v>
                </c:pt>
                <c:pt idx="4">
                  <c:v>Data and stats about their performance</c:v>
                </c:pt>
              </c:strCache>
            </c:strRef>
          </c:cat>
          <c:val>
            <c:numRef>
              <c:f>('Q7'!$C$9,'Q7'!$C$22,'Q7'!$C$35,'Q7'!$C$48,'Q7'!$C$61)</c:f>
              <c:numCache>
                <c:formatCode>0\%</c:formatCode>
                <c:ptCount val="5"/>
                <c:pt idx="0">
                  <c:v>7.9638825637746899</c:v>
                </c:pt>
                <c:pt idx="1">
                  <c:v>12.571410596616699</c:v>
                </c:pt>
                <c:pt idx="2">
                  <c:v>19.491488926802301</c:v>
                </c:pt>
                <c:pt idx="3">
                  <c:v>14.4340077958565</c:v>
                </c:pt>
                <c:pt idx="4">
                  <c:v>16.051392773272902</c:v>
                </c:pt>
              </c:numCache>
            </c:numRef>
          </c:val>
          <c:extLst>
            <c:ext xmlns:c16="http://schemas.microsoft.com/office/drawing/2014/chart" uri="{C3380CC4-5D6E-409C-BE32-E72D297353CC}">
              <c16:uniqueId val="{00000002-1AF4-477D-9ED0-49F97A4C1AF6}"/>
            </c:ext>
          </c:extLst>
        </c:ser>
        <c:ser>
          <c:idx val="3"/>
          <c:order val="3"/>
          <c:tx>
            <c:strRef>
              <c:f>'Q7'!$A$10</c:f>
              <c:strCache>
                <c:ptCount val="1"/>
                <c:pt idx="0">
                  <c:v>Not important</c:v>
                </c:pt>
              </c:strCache>
            </c:strRef>
          </c:tx>
          <c:spPr>
            <a:solidFill>
              <a:srgbClr val="008554"/>
            </a:solidFill>
            <a:ln>
              <a:noFill/>
            </a:ln>
            <a:effectLst/>
          </c:spPr>
          <c:invertIfNegative val="0"/>
          <c:cat>
            <c:strRef>
              <c:f>('Q7'!$A$70,'Q7'!$A$82,'Q7'!$A$94,'Q7'!$A$106,'Q7'!$A$55:$AM$55)</c:f>
              <c:strCache>
                <c:ptCount val="5"/>
                <c:pt idx="0">
                  <c:v>How they spend their money</c:v>
                </c:pt>
                <c:pt idx="1">
                  <c:v>Reasons for their decisions</c:v>
                </c:pt>
                <c:pt idx="2">
                  <c:v>Contracts with other organisations</c:v>
                </c:pt>
                <c:pt idx="3">
                  <c:v>How they deliver services and functions</c:v>
                </c:pt>
                <c:pt idx="4">
                  <c:v>Data and stats about their performance</c:v>
                </c:pt>
              </c:strCache>
            </c:strRef>
          </c:cat>
          <c:val>
            <c:numRef>
              <c:f>('Q7'!$C$10,'Q7'!$C$23,'Q7'!$C$36,'Q7'!$C$49,'Q7'!$C$62)</c:f>
              <c:numCache>
                <c:formatCode>0\%</c:formatCode>
                <c:ptCount val="5"/>
                <c:pt idx="0">
                  <c:v>0.38779889688385999</c:v>
                </c:pt>
                <c:pt idx="1">
                  <c:v>0.68254228922036897</c:v>
                </c:pt>
                <c:pt idx="2">
                  <c:v>2.28623644177233</c:v>
                </c:pt>
                <c:pt idx="3">
                  <c:v>1.0635733935084</c:v>
                </c:pt>
                <c:pt idx="4">
                  <c:v>1.8387769796284299</c:v>
                </c:pt>
              </c:numCache>
            </c:numRef>
          </c:val>
          <c:extLst>
            <c:ext xmlns:c16="http://schemas.microsoft.com/office/drawing/2014/chart" uri="{C3380CC4-5D6E-409C-BE32-E72D297353CC}">
              <c16:uniqueId val="{00000003-1AF4-477D-9ED0-49F97A4C1AF6}"/>
            </c:ext>
          </c:extLst>
        </c:ser>
        <c:dLbls>
          <c:showLegendKey val="0"/>
          <c:showVal val="0"/>
          <c:showCatName val="0"/>
          <c:showSerName val="0"/>
          <c:showPercent val="0"/>
          <c:showBubbleSize val="0"/>
        </c:dLbls>
        <c:gapWidth val="219"/>
        <c:overlap val="100"/>
        <c:axId val="1342926447"/>
        <c:axId val="782046815"/>
      </c:barChart>
      <c:catAx>
        <c:axId val="1342926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2046815"/>
        <c:crosses val="autoZero"/>
        <c:auto val="1"/>
        <c:lblAlgn val="ctr"/>
        <c:lblOffset val="100"/>
        <c:noMultiLvlLbl val="0"/>
      </c:catAx>
      <c:valAx>
        <c:axId val="782046815"/>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292644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Q7: What should be published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'Q7'!$A$71</c:f>
              <c:strCache>
                <c:ptCount val="1"/>
                <c:pt idx="0">
                  <c:v>2019</c:v>
                </c:pt>
              </c:strCache>
            </c:strRef>
          </c:tx>
          <c:spPr>
            <a:solidFill>
              <a:srgbClr val="5A54A4"/>
            </a:solidFill>
            <a:ln>
              <a:noFill/>
            </a:ln>
            <a:effectLst/>
          </c:spPr>
          <c:invertIfNegative val="0"/>
          <c:cat>
            <c:strRef>
              <c:f>('Q7'!$A$70,'Q7'!$A$82,'Q7'!$A$94,'Q7'!$A$106,'Q7'!$A$55:$AM$55)</c:f>
              <c:strCache>
                <c:ptCount val="5"/>
                <c:pt idx="0">
                  <c:v>How they spend their money</c:v>
                </c:pt>
                <c:pt idx="1">
                  <c:v>Reasons for their decisions</c:v>
                </c:pt>
                <c:pt idx="2">
                  <c:v>Contracts with other organisations</c:v>
                </c:pt>
                <c:pt idx="3">
                  <c:v>How they deliver services and functions</c:v>
                </c:pt>
                <c:pt idx="4">
                  <c:v>Data and stats about their performance</c:v>
                </c:pt>
              </c:strCache>
            </c:strRef>
          </c:cat>
          <c:val>
            <c:numRef>
              <c:f>('Q7'!$C$79,'Q7'!$C$91,'Q7'!$C$103,'Q7'!$C$115)</c:f>
              <c:numCache>
                <c:formatCode>0%</c:formatCode>
                <c:ptCount val="4"/>
                <c:pt idx="0">
                  <c:v>0.85370830448067492</c:v>
                </c:pt>
                <c:pt idx="1">
                  <c:v>0.80041545857145391</c:v>
                </c:pt>
                <c:pt idx="2">
                  <c:v>0.74832886575938096</c:v>
                </c:pt>
                <c:pt idx="3">
                  <c:v>0.79460117628830207</c:v>
                </c:pt>
              </c:numCache>
            </c:numRef>
          </c:val>
          <c:extLst>
            <c:ext xmlns:c16="http://schemas.microsoft.com/office/drawing/2014/chart" uri="{C3380CC4-5D6E-409C-BE32-E72D297353CC}">
              <c16:uniqueId val="{00000000-16AC-47B6-AF8C-02D38D8465CF}"/>
            </c:ext>
          </c:extLst>
        </c:ser>
        <c:ser>
          <c:idx val="1"/>
          <c:order val="1"/>
          <c:tx>
            <c:v>2021</c:v>
          </c:tx>
          <c:spPr>
            <a:solidFill>
              <a:srgbClr val="008554"/>
            </a:solidFill>
            <a:ln>
              <a:noFill/>
            </a:ln>
            <a:effectLst/>
          </c:spPr>
          <c:invertIfNegative val="0"/>
          <c:cat>
            <c:strRef>
              <c:f>('Q7'!$A$70,'Q7'!$A$82,'Q7'!$A$94,'Q7'!$A$106,'Q7'!$A$55:$AM$55)</c:f>
              <c:strCache>
                <c:ptCount val="5"/>
                <c:pt idx="0">
                  <c:v>How they spend their money</c:v>
                </c:pt>
                <c:pt idx="1">
                  <c:v>Reasons for their decisions</c:v>
                </c:pt>
                <c:pt idx="2">
                  <c:v>Contracts with other organisations</c:v>
                </c:pt>
                <c:pt idx="3">
                  <c:v>How they deliver services and functions</c:v>
                </c:pt>
                <c:pt idx="4">
                  <c:v>Data and stats about their performance</c:v>
                </c:pt>
              </c:strCache>
            </c:strRef>
          </c:cat>
          <c:val>
            <c:numRef>
              <c:f>('Q7'!$C$13,'Q7'!$C$26,'Q7'!$C$39,'Q7'!$C$52,'Q7'!$C$65)</c:f>
              <c:numCache>
                <c:formatCode>0%</c:formatCode>
                <c:ptCount val="5"/>
                <c:pt idx="0">
                  <c:v>0.86153816436476494</c:v>
                </c:pt>
                <c:pt idx="1">
                  <c:v>0.80307967931476609</c:v>
                </c:pt>
                <c:pt idx="2">
                  <c:v>0.71807145335980804</c:v>
                </c:pt>
                <c:pt idx="3">
                  <c:v>0.78907082797455308</c:v>
                </c:pt>
                <c:pt idx="4">
                  <c:v>0.76270307564685202</c:v>
                </c:pt>
              </c:numCache>
            </c:numRef>
          </c:val>
          <c:extLst>
            <c:ext xmlns:c16="http://schemas.microsoft.com/office/drawing/2014/chart" uri="{C3380CC4-5D6E-409C-BE32-E72D297353CC}">
              <c16:uniqueId val="{00000001-16AC-47B6-AF8C-02D38D8465CF}"/>
            </c:ext>
          </c:extLst>
        </c:ser>
        <c:dLbls>
          <c:showLegendKey val="0"/>
          <c:showVal val="0"/>
          <c:showCatName val="0"/>
          <c:showSerName val="0"/>
          <c:showPercent val="0"/>
          <c:showBubbleSize val="0"/>
        </c:dLbls>
        <c:gapWidth val="219"/>
        <c:overlap val="-27"/>
        <c:axId val="1330939871"/>
        <c:axId val="782045151"/>
      </c:barChart>
      <c:catAx>
        <c:axId val="1330939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2045151"/>
        <c:crosses val="autoZero"/>
        <c:auto val="1"/>
        <c:lblAlgn val="ctr"/>
        <c:lblOffset val="100"/>
        <c:noMultiLvlLbl val="0"/>
      </c:catAx>
      <c:valAx>
        <c:axId val="78204515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093987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Q8:</a:t>
            </a:r>
            <a:r>
              <a:rPr lang="en-GB" baseline="0"/>
              <a:t> Who should be subject to FOI</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'Q8'!$A$7</c:f>
              <c:strCache>
                <c:ptCount val="1"/>
                <c:pt idx="0">
                  <c:v>Extremely important</c:v>
                </c:pt>
              </c:strCache>
            </c:strRef>
          </c:tx>
          <c:spPr>
            <a:solidFill>
              <a:schemeClr val="accent1"/>
            </a:solidFill>
            <a:ln>
              <a:noFill/>
            </a:ln>
            <a:effectLst/>
          </c:spPr>
          <c:invertIfNegative val="0"/>
          <c:cat>
            <c:strRef>
              <c:f>('Q8'!$A$4,'Q8'!$A$17,'Q8'!$A$30,'Q8'!$A$43)</c:f>
              <c:strCache>
                <c:ptCount val="4"/>
                <c:pt idx="0">
                  <c:v>Health and social care</c:v>
                </c:pt>
                <c:pt idx="1">
                  <c:v>Large building contracts</c:v>
                </c:pt>
                <c:pt idx="2">
                  <c:v>Local facilities maintenance</c:v>
                </c:pt>
                <c:pt idx="3">
                  <c:v>Transport services</c:v>
                </c:pt>
              </c:strCache>
            </c:strRef>
          </c:cat>
          <c:val>
            <c:numRef>
              <c:f>('Q8'!$C$7,'Q8'!$C$20,'Q8'!$C$33,'Q8'!$C$46)</c:f>
              <c:numCache>
                <c:formatCode>0\%</c:formatCode>
                <c:ptCount val="4"/>
                <c:pt idx="0">
                  <c:v>53.476490052533499</c:v>
                </c:pt>
                <c:pt idx="1">
                  <c:v>49.016982421242801</c:v>
                </c:pt>
                <c:pt idx="2">
                  <c:v>46.185731686519802</c:v>
                </c:pt>
                <c:pt idx="3">
                  <c:v>43.122854292750503</c:v>
                </c:pt>
              </c:numCache>
            </c:numRef>
          </c:val>
          <c:extLst>
            <c:ext xmlns:c16="http://schemas.microsoft.com/office/drawing/2014/chart" uri="{C3380CC4-5D6E-409C-BE32-E72D297353CC}">
              <c16:uniqueId val="{00000000-004D-4210-A48D-6273C785586F}"/>
            </c:ext>
          </c:extLst>
        </c:ser>
        <c:ser>
          <c:idx val="1"/>
          <c:order val="1"/>
          <c:tx>
            <c:strRef>
              <c:f>'Q8'!$A$8</c:f>
              <c:strCache>
                <c:ptCount val="1"/>
                <c:pt idx="0">
                  <c:v>Very important</c:v>
                </c:pt>
              </c:strCache>
            </c:strRef>
          </c:tx>
          <c:spPr>
            <a:solidFill>
              <a:srgbClr val="79CBBF"/>
            </a:solidFill>
            <a:ln>
              <a:noFill/>
            </a:ln>
            <a:effectLst/>
          </c:spPr>
          <c:invertIfNegative val="0"/>
          <c:cat>
            <c:strRef>
              <c:f>('Q8'!$A$4,'Q8'!$A$17,'Q8'!$A$30,'Q8'!$A$43)</c:f>
              <c:strCache>
                <c:ptCount val="4"/>
                <c:pt idx="0">
                  <c:v>Health and social care</c:v>
                </c:pt>
                <c:pt idx="1">
                  <c:v>Large building contracts</c:v>
                </c:pt>
                <c:pt idx="2">
                  <c:v>Local facilities maintenance</c:v>
                </c:pt>
                <c:pt idx="3">
                  <c:v>Transport services</c:v>
                </c:pt>
              </c:strCache>
            </c:strRef>
          </c:cat>
          <c:val>
            <c:numRef>
              <c:f>('Q8'!$C$8,'Q8'!$C$21,'Q8'!$C$34,'Q8'!$C$47)</c:f>
              <c:numCache>
                <c:formatCode>0\%</c:formatCode>
                <c:ptCount val="4"/>
                <c:pt idx="0">
                  <c:v>27.956701524853901</c:v>
                </c:pt>
                <c:pt idx="1">
                  <c:v>29.760442722899199</c:v>
                </c:pt>
                <c:pt idx="2">
                  <c:v>31.4132218873151</c:v>
                </c:pt>
                <c:pt idx="3">
                  <c:v>33.078939370226898</c:v>
                </c:pt>
              </c:numCache>
            </c:numRef>
          </c:val>
          <c:extLst>
            <c:ext xmlns:c16="http://schemas.microsoft.com/office/drawing/2014/chart" uri="{C3380CC4-5D6E-409C-BE32-E72D297353CC}">
              <c16:uniqueId val="{00000001-004D-4210-A48D-6273C785586F}"/>
            </c:ext>
          </c:extLst>
        </c:ser>
        <c:ser>
          <c:idx val="2"/>
          <c:order val="2"/>
          <c:tx>
            <c:strRef>
              <c:f>'Q8'!$A$9</c:f>
              <c:strCache>
                <c:ptCount val="1"/>
                <c:pt idx="0">
                  <c:v>Fairly important</c:v>
                </c:pt>
              </c:strCache>
            </c:strRef>
          </c:tx>
          <c:spPr>
            <a:solidFill>
              <a:srgbClr val="5A54A4"/>
            </a:solidFill>
            <a:ln>
              <a:noFill/>
            </a:ln>
            <a:effectLst/>
          </c:spPr>
          <c:invertIfNegative val="0"/>
          <c:cat>
            <c:strRef>
              <c:f>('Q8'!$A$4,'Q8'!$A$17,'Q8'!$A$30,'Q8'!$A$43)</c:f>
              <c:strCache>
                <c:ptCount val="4"/>
                <c:pt idx="0">
                  <c:v>Health and social care</c:v>
                </c:pt>
                <c:pt idx="1">
                  <c:v>Large building contracts</c:v>
                </c:pt>
                <c:pt idx="2">
                  <c:v>Local facilities maintenance</c:v>
                </c:pt>
                <c:pt idx="3">
                  <c:v>Transport services</c:v>
                </c:pt>
              </c:strCache>
            </c:strRef>
          </c:cat>
          <c:val>
            <c:numRef>
              <c:f>('Q8'!$C$9,'Q8'!$C$22,'Q8'!$C$35,'Q8'!$C$48)</c:f>
              <c:numCache>
                <c:formatCode>0\%</c:formatCode>
                <c:ptCount val="4"/>
                <c:pt idx="0">
                  <c:v>10.260537970117699</c:v>
                </c:pt>
                <c:pt idx="1">
                  <c:v>12.502623107537399</c:v>
                </c:pt>
                <c:pt idx="2">
                  <c:v>14.6231102505538</c:v>
                </c:pt>
                <c:pt idx="3">
                  <c:v>15.488235124259599</c:v>
                </c:pt>
              </c:numCache>
            </c:numRef>
          </c:val>
          <c:extLst>
            <c:ext xmlns:c16="http://schemas.microsoft.com/office/drawing/2014/chart" uri="{C3380CC4-5D6E-409C-BE32-E72D297353CC}">
              <c16:uniqueId val="{00000002-004D-4210-A48D-6273C785586F}"/>
            </c:ext>
          </c:extLst>
        </c:ser>
        <c:ser>
          <c:idx val="3"/>
          <c:order val="3"/>
          <c:tx>
            <c:strRef>
              <c:f>'Q8'!$A$10</c:f>
              <c:strCache>
                <c:ptCount val="1"/>
                <c:pt idx="0">
                  <c:v>Not important</c:v>
                </c:pt>
              </c:strCache>
            </c:strRef>
          </c:tx>
          <c:spPr>
            <a:solidFill>
              <a:srgbClr val="008554"/>
            </a:solidFill>
            <a:ln>
              <a:noFill/>
            </a:ln>
            <a:effectLst/>
          </c:spPr>
          <c:invertIfNegative val="0"/>
          <c:cat>
            <c:strRef>
              <c:f>('Q8'!$A$4,'Q8'!$A$17,'Q8'!$A$30,'Q8'!$A$43)</c:f>
              <c:strCache>
                <c:ptCount val="4"/>
                <c:pt idx="0">
                  <c:v>Health and social care</c:v>
                </c:pt>
                <c:pt idx="1">
                  <c:v>Large building contracts</c:v>
                </c:pt>
                <c:pt idx="2">
                  <c:v>Local facilities maintenance</c:v>
                </c:pt>
                <c:pt idx="3">
                  <c:v>Transport services</c:v>
                </c:pt>
              </c:strCache>
            </c:strRef>
          </c:cat>
          <c:val>
            <c:numRef>
              <c:f>('Q8'!$C$10,'Q8'!$C$23,'Q8'!$C$36,'Q8'!$C$49)</c:f>
              <c:numCache>
                <c:formatCode>0\%</c:formatCode>
                <c:ptCount val="4"/>
                <c:pt idx="0">
                  <c:v>3.2250643944313002</c:v>
                </c:pt>
                <c:pt idx="1">
                  <c:v>3.0732163975602398</c:v>
                </c:pt>
                <c:pt idx="2">
                  <c:v>1.7241377992807301</c:v>
                </c:pt>
                <c:pt idx="3">
                  <c:v>1.95528122096849</c:v>
                </c:pt>
              </c:numCache>
            </c:numRef>
          </c:val>
          <c:extLst>
            <c:ext xmlns:c16="http://schemas.microsoft.com/office/drawing/2014/chart" uri="{C3380CC4-5D6E-409C-BE32-E72D297353CC}">
              <c16:uniqueId val="{00000003-004D-4210-A48D-6273C785586F}"/>
            </c:ext>
          </c:extLst>
        </c:ser>
        <c:dLbls>
          <c:showLegendKey val="0"/>
          <c:showVal val="0"/>
          <c:showCatName val="0"/>
          <c:showSerName val="0"/>
          <c:showPercent val="0"/>
          <c:showBubbleSize val="0"/>
        </c:dLbls>
        <c:gapWidth val="219"/>
        <c:overlap val="100"/>
        <c:axId val="1342926447"/>
        <c:axId val="782046815"/>
      </c:barChart>
      <c:catAx>
        <c:axId val="1342926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2046815"/>
        <c:crosses val="autoZero"/>
        <c:auto val="1"/>
        <c:lblAlgn val="ctr"/>
        <c:lblOffset val="100"/>
        <c:noMultiLvlLbl val="0"/>
      </c:catAx>
      <c:valAx>
        <c:axId val="782046815"/>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292644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Q1: Understanding of FOI rights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'Q1'!$A$16</c:f>
              <c:strCache>
                <c:ptCount val="1"/>
                <c:pt idx="0">
                  <c:v>2019</c:v>
                </c:pt>
              </c:strCache>
            </c:strRef>
          </c:tx>
          <c:spPr>
            <a:solidFill>
              <a:srgbClr val="5A54A4"/>
            </a:solidFill>
            <a:ln>
              <a:noFill/>
            </a:ln>
            <a:effectLst/>
          </c:spPr>
          <c:invertIfNegative val="0"/>
          <c:cat>
            <c:strRef>
              <c:f>'Q1'!$A$11:$A$12</c:f>
              <c:strCache>
                <c:ptCount val="2"/>
                <c:pt idx="0">
                  <c:v>Aware</c:v>
                </c:pt>
                <c:pt idx="1">
                  <c:v>Not aware</c:v>
                </c:pt>
              </c:strCache>
            </c:strRef>
          </c:cat>
          <c:val>
            <c:numRef>
              <c:f>'Q1'!$C$23:$C$24</c:f>
              <c:numCache>
                <c:formatCode>0%</c:formatCode>
                <c:ptCount val="2"/>
                <c:pt idx="0">
                  <c:v>0.70591055447442796</c:v>
                </c:pt>
                <c:pt idx="1">
                  <c:v>0.29408944552557204</c:v>
                </c:pt>
              </c:numCache>
            </c:numRef>
          </c:val>
          <c:extLst>
            <c:ext xmlns:c16="http://schemas.microsoft.com/office/drawing/2014/chart" uri="{C3380CC4-5D6E-409C-BE32-E72D297353CC}">
              <c16:uniqueId val="{00000000-F313-4A6D-B0A7-6186164CC2AE}"/>
            </c:ext>
          </c:extLst>
        </c:ser>
        <c:ser>
          <c:idx val="2"/>
          <c:order val="1"/>
          <c:tx>
            <c:strRef>
              <c:f>'Q1'!$A$3</c:f>
              <c:strCache>
                <c:ptCount val="1"/>
                <c:pt idx="0">
                  <c:v>2022</c:v>
                </c:pt>
              </c:strCache>
            </c:strRef>
          </c:tx>
          <c:spPr>
            <a:solidFill>
              <a:srgbClr val="008554"/>
            </a:solidFill>
            <a:ln>
              <a:noFill/>
            </a:ln>
            <a:effectLst/>
          </c:spPr>
          <c:invertIfNegative val="0"/>
          <c:dPt>
            <c:idx val="0"/>
            <c:invertIfNegative val="0"/>
            <c:bubble3D val="0"/>
            <c:spPr>
              <a:solidFill>
                <a:srgbClr val="008554"/>
              </a:solidFill>
              <a:ln>
                <a:noFill/>
              </a:ln>
              <a:effectLst/>
            </c:spPr>
            <c:extLst>
              <c:ext xmlns:c16="http://schemas.microsoft.com/office/drawing/2014/chart" uri="{C3380CC4-5D6E-409C-BE32-E72D297353CC}">
                <c16:uniqueId val="{00000002-F313-4A6D-B0A7-6186164CC2AE}"/>
              </c:ext>
            </c:extLst>
          </c:dPt>
          <c:cat>
            <c:strRef>
              <c:f>'Q1'!$A$11:$A$12</c:f>
              <c:strCache>
                <c:ptCount val="2"/>
                <c:pt idx="0">
                  <c:v>Aware</c:v>
                </c:pt>
                <c:pt idx="1">
                  <c:v>Not aware</c:v>
                </c:pt>
              </c:strCache>
            </c:strRef>
          </c:cat>
          <c:val>
            <c:numRef>
              <c:f>'Q1'!$C$11:$C$12</c:f>
              <c:numCache>
                <c:formatCode>0%</c:formatCode>
                <c:ptCount val="2"/>
                <c:pt idx="0">
                  <c:v>0.62210566612414508</c:v>
                </c:pt>
                <c:pt idx="1">
                  <c:v>0.37789433387585547</c:v>
                </c:pt>
              </c:numCache>
            </c:numRef>
          </c:val>
          <c:extLst>
            <c:ext xmlns:c16="http://schemas.microsoft.com/office/drawing/2014/chart" uri="{C3380CC4-5D6E-409C-BE32-E72D297353CC}">
              <c16:uniqueId val="{00000001-F313-4A6D-B0A7-6186164CC2AE}"/>
            </c:ext>
          </c:extLst>
        </c:ser>
        <c:dLbls>
          <c:showLegendKey val="0"/>
          <c:showVal val="0"/>
          <c:showCatName val="0"/>
          <c:showSerName val="0"/>
          <c:showPercent val="0"/>
          <c:showBubbleSize val="0"/>
        </c:dLbls>
        <c:gapWidth val="150"/>
        <c:axId val="521325439"/>
        <c:axId val="2093766095"/>
      </c:barChart>
      <c:catAx>
        <c:axId val="521325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766095"/>
        <c:crosses val="autoZero"/>
        <c:auto val="1"/>
        <c:lblAlgn val="ctr"/>
        <c:lblOffset val="100"/>
        <c:noMultiLvlLbl val="0"/>
      </c:catAx>
      <c:valAx>
        <c:axId val="20937660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32543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Q2:</a:t>
            </a:r>
            <a:r>
              <a:rPr lang="en-GB" baseline="0"/>
              <a:t> </a:t>
            </a:r>
            <a:r>
              <a:rPr lang="en-GB"/>
              <a:t>Accessing published information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rgbClr val="008554"/>
            </a:solidFill>
            <a:ln>
              <a:noFill/>
            </a:ln>
            <a:effectLst/>
          </c:spPr>
          <c:invertIfNegative val="0"/>
          <c:cat>
            <c:strRef>
              <c:f>'Q2'!$A$6:$A$11</c:f>
              <c:strCache>
                <c:ptCount val="6"/>
                <c:pt idx="0">
                  <c:v>Sending an email or letter to the public body</c:v>
                </c:pt>
                <c:pt idx="1">
                  <c:v>Contacting the public body by another method (e.g. phone or in person)</c:v>
                </c:pt>
                <c:pt idx="2">
                  <c:v>Looking at the public body’s own website</c:v>
                </c:pt>
                <c:pt idx="3">
                  <c:v>Searching for it using an internet search engine</c:v>
                </c:pt>
                <c:pt idx="4">
                  <c:v>Looking for it or asking about it using social media</c:v>
                </c:pt>
                <c:pt idx="5">
                  <c:v>Don’t know / not applicable</c:v>
                </c:pt>
              </c:strCache>
            </c:strRef>
          </c:cat>
          <c:val>
            <c:numRef>
              <c:f>'Q2'!$C$6:$C$11</c:f>
              <c:numCache>
                <c:formatCode>0\%</c:formatCode>
                <c:ptCount val="6"/>
                <c:pt idx="0">
                  <c:v>45.039778235289802</c:v>
                </c:pt>
                <c:pt idx="1">
                  <c:v>18.0537390696479</c:v>
                </c:pt>
                <c:pt idx="2">
                  <c:v>59.415965782350298</c:v>
                </c:pt>
                <c:pt idx="3">
                  <c:v>56.459424453508802</c:v>
                </c:pt>
                <c:pt idx="4">
                  <c:v>12.106713753915299</c:v>
                </c:pt>
                <c:pt idx="5">
                  <c:v>5.0131466264644802</c:v>
                </c:pt>
              </c:numCache>
            </c:numRef>
          </c:val>
          <c:extLst>
            <c:ext xmlns:c16="http://schemas.microsoft.com/office/drawing/2014/chart" uri="{C3380CC4-5D6E-409C-BE32-E72D297353CC}">
              <c16:uniqueId val="{00000000-9FB8-43B1-AEC7-B9E1E09D5634}"/>
            </c:ext>
          </c:extLst>
        </c:ser>
        <c:dLbls>
          <c:showLegendKey val="0"/>
          <c:showVal val="0"/>
          <c:showCatName val="0"/>
          <c:showSerName val="0"/>
          <c:showPercent val="0"/>
          <c:showBubbleSize val="0"/>
        </c:dLbls>
        <c:gapWidth val="182"/>
        <c:axId val="622432447"/>
        <c:axId val="610846879"/>
      </c:barChart>
      <c:catAx>
        <c:axId val="622432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846879"/>
        <c:crosses val="autoZero"/>
        <c:auto val="0"/>
        <c:lblAlgn val="ctr"/>
        <c:lblOffset val="100"/>
        <c:noMultiLvlLbl val="0"/>
      </c:catAx>
      <c:valAx>
        <c:axId val="61084687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24324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Q3: Use of</a:t>
            </a:r>
            <a:r>
              <a:rPr lang="en-US" baseline="0"/>
              <a:t> FOI rights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6"/>
          <c:order val="0"/>
          <c:tx>
            <c:strRef>
              <c:f>'Q3'!$A$16</c:f>
              <c:strCache>
                <c:ptCount val="1"/>
                <c:pt idx="0">
                  <c:v>Once a year or less</c:v>
                </c:pt>
              </c:strCache>
            </c:strRef>
          </c:tx>
          <c:spPr>
            <a:solidFill>
              <a:srgbClr val="5A54A4"/>
            </a:solidFill>
            <a:ln>
              <a:noFill/>
            </a:ln>
            <a:effectLst/>
          </c:spPr>
          <c:invertIfNegative val="0"/>
          <c:cat>
            <c:strRef>
              <c:f>('Q3'!$A$5:$AM$5,'Q3'!$A$18:$AM$18,'Q3'!$A$31:$AM$31,'Q3'!$A$44:$AM$44)</c:f>
              <c:strCache>
                <c:ptCount val="4"/>
                <c:pt idx="0">
                  <c:v>Asked for information from a Scottish public body by letter, email or online form?</c:v>
                </c:pt>
                <c:pt idx="1">
                  <c:v>Asked for information from a Scottish public body by another method e.g. phone or in person?</c:v>
                </c:pt>
                <c:pt idx="2">
                  <c:v>Looked for information on a Scottish public body’s website?</c:v>
                </c:pt>
                <c:pt idx="3">
                  <c:v>Looked for information about a Scottish public body somewhere else online?</c:v>
                </c:pt>
              </c:strCache>
              <c:extLst/>
            </c:strRef>
          </c:cat>
          <c:val>
            <c:numRef>
              <c:f>('Q3'!$C$16,'Q3'!$C$29,'Q3'!$C$42,'Q3'!$C$55)</c:f>
              <c:numCache>
                <c:formatCode>0%</c:formatCode>
                <c:ptCount val="4"/>
                <c:pt idx="0">
                  <c:v>0.83362841116601349</c:v>
                </c:pt>
                <c:pt idx="1">
                  <c:v>0.88348412858416514</c:v>
                </c:pt>
                <c:pt idx="2">
                  <c:v>0.49076220360270528</c:v>
                </c:pt>
                <c:pt idx="3">
                  <c:v>0.63016607740912212</c:v>
                </c:pt>
              </c:numCache>
              <c:extLst/>
            </c:numRef>
          </c:val>
          <c:extLst>
            <c:ext xmlns:c16="http://schemas.microsoft.com/office/drawing/2014/chart" uri="{C3380CC4-5D6E-409C-BE32-E72D297353CC}">
              <c16:uniqueId val="{00000000-5C4F-4136-A723-4AAE76F06A96}"/>
            </c:ext>
          </c:extLst>
        </c:ser>
        <c:ser>
          <c:idx val="0"/>
          <c:order val="1"/>
          <c:tx>
            <c:strRef>
              <c:f>'Q3'!$A$15</c:f>
              <c:strCache>
                <c:ptCount val="1"/>
                <c:pt idx="0">
                  <c:v>A few times a year or more</c:v>
                </c:pt>
              </c:strCache>
            </c:strRef>
          </c:tx>
          <c:spPr>
            <a:solidFill>
              <a:srgbClr val="008554"/>
            </a:solidFill>
            <a:ln>
              <a:noFill/>
            </a:ln>
            <a:effectLst/>
          </c:spPr>
          <c:invertIfNegative val="0"/>
          <c:cat>
            <c:strRef>
              <c:f>('Q3'!$A$5:$AM$5,'Q3'!$A$18:$AM$18,'Q3'!$A$31:$AM$31,'Q3'!$A$44:$AM$44)</c:f>
              <c:strCache>
                <c:ptCount val="4"/>
                <c:pt idx="0">
                  <c:v>Asked for information from a Scottish public body by letter, email or online form?</c:v>
                </c:pt>
                <c:pt idx="1">
                  <c:v>Asked for information from a Scottish public body by another method e.g. phone or in person?</c:v>
                </c:pt>
                <c:pt idx="2">
                  <c:v>Looked for information on a Scottish public body’s website?</c:v>
                </c:pt>
                <c:pt idx="3">
                  <c:v>Looked for information about a Scottish public body somewhere else online?</c:v>
                </c:pt>
              </c:strCache>
              <c:extLst/>
            </c:strRef>
          </c:cat>
          <c:val>
            <c:numRef>
              <c:f>('Q3'!$C$15,'Q3'!$C$28,'Q3'!$C$41,'Q3'!$C$54)</c:f>
              <c:numCache>
                <c:formatCode>0%</c:formatCode>
                <c:ptCount val="4"/>
                <c:pt idx="0">
                  <c:v>0.10697904985937572</c:v>
                </c:pt>
                <c:pt idx="1">
                  <c:v>7.1703310916714016E-2</c:v>
                </c:pt>
                <c:pt idx="2">
                  <c:v>0.45479472727940107</c:v>
                </c:pt>
                <c:pt idx="3">
                  <c:v>0.26181729017548866</c:v>
                </c:pt>
              </c:numCache>
              <c:extLst/>
            </c:numRef>
          </c:val>
          <c:extLst>
            <c:ext xmlns:c16="http://schemas.microsoft.com/office/drawing/2014/chart" uri="{C3380CC4-5D6E-409C-BE32-E72D297353CC}">
              <c16:uniqueId val="{00000001-5C4F-4136-A723-4AAE76F06A96}"/>
            </c:ext>
          </c:extLst>
        </c:ser>
        <c:dLbls>
          <c:showLegendKey val="0"/>
          <c:showVal val="0"/>
          <c:showCatName val="0"/>
          <c:showSerName val="0"/>
          <c:showPercent val="0"/>
          <c:showBubbleSize val="0"/>
        </c:dLbls>
        <c:gapWidth val="219"/>
        <c:overlap val="-27"/>
        <c:axId val="526526399"/>
        <c:axId val="626130207"/>
      </c:barChart>
      <c:catAx>
        <c:axId val="526526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130207"/>
        <c:crosses val="autoZero"/>
        <c:auto val="1"/>
        <c:lblAlgn val="ctr"/>
        <c:lblOffset val="100"/>
        <c:noMultiLvlLbl val="0"/>
      </c:catAx>
      <c:valAx>
        <c:axId val="6261302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52639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Q4: Awareness of</a:t>
            </a:r>
            <a:r>
              <a:rPr lang="en-GB" baseline="0"/>
              <a:t> FOI law</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'Q4'!$A$17</c:f>
              <c:strCache>
                <c:ptCount val="1"/>
                <c:pt idx="0">
                  <c:v>2019</c:v>
                </c:pt>
              </c:strCache>
            </c:strRef>
          </c:tx>
          <c:spPr>
            <a:solidFill>
              <a:srgbClr val="5A54A4"/>
            </a:solidFill>
            <a:ln>
              <a:noFill/>
            </a:ln>
            <a:effectLst/>
          </c:spPr>
          <c:invertIfNegative val="0"/>
          <c:cat>
            <c:strRef>
              <c:f>'Q4'!$A$6:$A$10</c:f>
              <c:strCache>
                <c:ptCount val="5"/>
                <c:pt idx="0">
                  <c:v>Yes, definitely</c:v>
                </c:pt>
                <c:pt idx="1">
                  <c:v>Yes, I think so</c:v>
                </c:pt>
                <c:pt idx="2">
                  <c:v>No, I don’t think so</c:v>
                </c:pt>
                <c:pt idx="3">
                  <c:v>No, definitely not</c:v>
                </c:pt>
                <c:pt idx="4">
                  <c:v>Don't know / unsure</c:v>
                </c:pt>
              </c:strCache>
            </c:strRef>
          </c:cat>
          <c:val>
            <c:numRef>
              <c:f>'Q4'!$C$20:$C$24</c:f>
              <c:numCache>
                <c:formatCode>0\%</c:formatCode>
                <c:ptCount val="5"/>
                <c:pt idx="0">
                  <c:v>59.4831897013527</c:v>
                </c:pt>
                <c:pt idx="1">
                  <c:v>31.823289314971198</c:v>
                </c:pt>
                <c:pt idx="2">
                  <c:v>5.2634786278181096</c:v>
                </c:pt>
                <c:pt idx="3">
                  <c:v>2.0374684558706901</c:v>
                </c:pt>
                <c:pt idx="4">
                  <c:v>1.3925738999873116</c:v>
                </c:pt>
              </c:numCache>
            </c:numRef>
          </c:val>
          <c:extLst>
            <c:ext xmlns:c16="http://schemas.microsoft.com/office/drawing/2014/chart" uri="{C3380CC4-5D6E-409C-BE32-E72D297353CC}">
              <c16:uniqueId val="{00000000-7AF2-4F68-A24A-166E2207F123}"/>
            </c:ext>
          </c:extLst>
        </c:ser>
        <c:ser>
          <c:idx val="0"/>
          <c:order val="1"/>
          <c:tx>
            <c:strRef>
              <c:f>'Q4'!$A$3</c:f>
              <c:strCache>
                <c:ptCount val="1"/>
                <c:pt idx="0">
                  <c:v>2022</c:v>
                </c:pt>
              </c:strCache>
            </c:strRef>
          </c:tx>
          <c:spPr>
            <a:solidFill>
              <a:srgbClr val="008554"/>
            </a:solidFill>
            <a:ln>
              <a:noFill/>
            </a:ln>
            <a:effectLst/>
          </c:spPr>
          <c:invertIfNegative val="0"/>
          <c:cat>
            <c:strRef>
              <c:f>'Q4'!$A$6:$A$10</c:f>
              <c:strCache>
                <c:ptCount val="5"/>
                <c:pt idx="0">
                  <c:v>Yes, definitely</c:v>
                </c:pt>
                <c:pt idx="1">
                  <c:v>Yes, I think so</c:v>
                </c:pt>
                <c:pt idx="2">
                  <c:v>No, I don’t think so</c:v>
                </c:pt>
                <c:pt idx="3">
                  <c:v>No, definitely not</c:v>
                </c:pt>
                <c:pt idx="4">
                  <c:v>Don't know / unsure</c:v>
                </c:pt>
              </c:strCache>
            </c:strRef>
          </c:cat>
          <c:val>
            <c:numRef>
              <c:f>'Q4'!$C$6:$C$10</c:f>
              <c:numCache>
                <c:formatCode>0\%</c:formatCode>
                <c:ptCount val="5"/>
                <c:pt idx="0">
                  <c:v>64.5459226480273</c:v>
                </c:pt>
                <c:pt idx="1">
                  <c:v>24.768505372298002</c:v>
                </c:pt>
                <c:pt idx="2">
                  <c:v>6.1565499308213996</c:v>
                </c:pt>
                <c:pt idx="3">
                  <c:v>3.6095393491048999</c:v>
                </c:pt>
                <c:pt idx="4">
                  <c:v>0.91948269974840602</c:v>
                </c:pt>
              </c:numCache>
            </c:numRef>
          </c:val>
          <c:extLst>
            <c:ext xmlns:c16="http://schemas.microsoft.com/office/drawing/2014/chart" uri="{C3380CC4-5D6E-409C-BE32-E72D297353CC}">
              <c16:uniqueId val="{00000001-7AF2-4F68-A24A-166E2207F123}"/>
            </c:ext>
          </c:extLst>
        </c:ser>
        <c:dLbls>
          <c:showLegendKey val="0"/>
          <c:showVal val="0"/>
          <c:showCatName val="0"/>
          <c:showSerName val="0"/>
          <c:showPercent val="0"/>
          <c:showBubbleSize val="0"/>
        </c:dLbls>
        <c:gapWidth val="219"/>
        <c:overlap val="-27"/>
        <c:axId val="521295439"/>
        <c:axId val="661757023"/>
      </c:barChart>
      <c:catAx>
        <c:axId val="521295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1757023"/>
        <c:crosses val="autoZero"/>
        <c:auto val="1"/>
        <c:lblAlgn val="ctr"/>
        <c:lblOffset val="100"/>
        <c:noMultiLvlLbl val="0"/>
      </c:catAx>
      <c:valAx>
        <c:axId val="6617570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29543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Q4: Awareness of</a:t>
            </a:r>
            <a:r>
              <a:rPr lang="en-GB" baseline="0"/>
              <a:t> FOI law</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'Q4'!$A$17</c:f>
              <c:strCache>
                <c:ptCount val="1"/>
                <c:pt idx="0">
                  <c:v>2019</c:v>
                </c:pt>
              </c:strCache>
            </c:strRef>
          </c:tx>
          <c:spPr>
            <a:solidFill>
              <a:srgbClr val="5A54A4"/>
            </a:solidFill>
            <a:ln>
              <a:noFill/>
            </a:ln>
            <a:effectLst/>
          </c:spPr>
          <c:invertIfNegative val="0"/>
          <c:cat>
            <c:strRef>
              <c:f>'Q4'!$A$12:$A$13</c:f>
              <c:strCache>
                <c:ptCount val="2"/>
                <c:pt idx="0">
                  <c:v>Yes</c:v>
                </c:pt>
                <c:pt idx="1">
                  <c:v>No</c:v>
                </c:pt>
              </c:strCache>
            </c:strRef>
          </c:cat>
          <c:val>
            <c:numRef>
              <c:f>'Q4'!$C$25:$C$26</c:f>
              <c:numCache>
                <c:formatCode>0%</c:formatCode>
                <c:ptCount val="2"/>
                <c:pt idx="0">
                  <c:v>0.91306479016323894</c:v>
                </c:pt>
                <c:pt idx="1">
                  <c:v>7.3009470836887996E-2</c:v>
                </c:pt>
              </c:numCache>
            </c:numRef>
          </c:val>
          <c:extLst>
            <c:ext xmlns:c16="http://schemas.microsoft.com/office/drawing/2014/chart" uri="{C3380CC4-5D6E-409C-BE32-E72D297353CC}">
              <c16:uniqueId val="{00000000-E73A-4EAD-A040-C8114E5D4076}"/>
            </c:ext>
          </c:extLst>
        </c:ser>
        <c:ser>
          <c:idx val="0"/>
          <c:order val="1"/>
          <c:tx>
            <c:strRef>
              <c:f>'Q4'!$A$3</c:f>
              <c:strCache>
                <c:ptCount val="1"/>
                <c:pt idx="0">
                  <c:v>2022</c:v>
                </c:pt>
              </c:strCache>
            </c:strRef>
          </c:tx>
          <c:spPr>
            <a:solidFill>
              <a:srgbClr val="008554"/>
            </a:solidFill>
            <a:ln>
              <a:noFill/>
            </a:ln>
            <a:effectLst/>
          </c:spPr>
          <c:invertIfNegative val="0"/>
          <c:cat>
            <c:strRef>
              <c:f>'Q4'!$A$12:$A$13</c:f>
              <c:strCache>
                <c:ptCount val="2"/>
                <c:pt idx="0">
                  <c:v>Yes</c:v>
                </c:pt>
                <c:pt idx="1">
                  <c:v>No</c:v>
                </c:pt>
              </c:strCache>
            </c:strRef>
          </c:cat>
          <c:val>
            <c:numRef>
              <c:f>'Q4'!$C$12:$C$13</c:f>
              <c:numCache>
                <c:formatCode>0%</c:formatCode>
                <c:ptCount val="2"/>
                <c:pt idx="0">
                  <c:v>0.89314428020325298</c:v>
                </c:pt>
                <c:pt idx="1">
                  <c:v>9.7660892799263002E-2</c:v>
                </c:pt>
              </c:numCache>
            </c:numRef>
          </c:val>
          <c:extLst>
            <c:ext xmlns:c16="http://schemas.microsoft.com/office/drawing/2014/chart" uri="{C3380CC4-5D6E-409C-BE32-E72D297353CC}">
              <c16:uniqueId val="{00000001-E73A-4EAD-A040-C8114E5D4076}"/>
            </c:ext>
          </c:extLst>
        </c:ser>
        <c:dLbls>
          <c:showLegendKey val="0"/>
          <c:showVal val="0"/>
          <c:showCatName val="0"/>
          <c:showSerName val="0"/>
          <c:showPercent val="0"/>
          <c:showBubbleSize val="0"/>
        </c:dLbls>
        <c:gapWidth val="219"/>
        <c:overlap val="-27"/>
        <c:axId val="521295439"/>
        <c:axId val="661757023"/>
      </c:barChart>
      <c:catAx>
        <c:axId val="521295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1757023"/>
        <c:crosses val="autoZero"/>
        <c:auto val="1"/>
        <c:lblAlgn val="ctr"/>
        <c:lblOffset val="100"/>
        <c:noMultiLvlLbl val="0"/>
      </c:catAx>
      <c:valAx>
        <c:axId val="6617570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29543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Q4: Awareness of</a:t>
            </a:r>
            <a:r>
              <a:rPr lang="en-GB" baseline="0"/>
              <a:t> FOI law</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1"/>
          <c:order val="0"/>
          <c:tx>
            <c:strRef>
              <c:f>'Q4'!$A$6</c:f>
              <c:strCache>
                <c:ptCount val="1"/>
                <c:pt idx="0">
                  <c:v>Yes, definitely</c:v>
                </c:pt>
              </c:strCache>
            </c:strRef>
          </c:tx>
          <c:spPr>
            <a:solidFill>
              <a:srgbClr val="004631"/>
            </a:solidFill>
            <a:ln>
              <a:noFill/>
            </a:ln>
            <a:effectLst/>
          </c:spPr>
          <c:invertIfNegative val="0"/>
          <c:cat>
            <c:numRef>
              <c:f>('Q4'!$A$17,'Q4'!$A$3)</c:f>
              <c:numCache>
                <c:formatCode>General</c:formatCode>
                <c:ptCount val="2"/>
                <c:pt idx="0">
                  <c:v>2019</c:v>
                </c:pt>
                <c:pt idx="1">
                  <c:v>2022</c:v>
                </c:pt>
              </c:numCache>
            </c:numRef>
          </c:cat>
          <c:val>
            <c:numRef>
              <c:f>('Q4'!$C$20,'Q4'!$C$6)</c:f>
              <c:numCache>
                <c:formatCode>0\%</c:formatCode>
                <c:ptCount val="2"/>
                <c:pt idx="0">
                  <c:v>59.4831897013527</c:v>
                </c:pt>
                <c:pt idx="1">
                  <c:v>64.5459226480273</c:v>
                </c:pt>
              </c:numCache>
            </c:numRef>
          </c:val>
          <c:extLst>
            <c:ext xmlns:c16="http://schemas.microsoft.com/office/drawing/2014/chart" uri="{C3380CC4-5D6E-409C-BE32-E72D297353CC}">
              <c16:uniqueId val="{00000000-F3BF-49DC-8D52-9FB162148676}"/>
            </c:ext>
          </c:extLst>
        </c:ser>
        <c:ser>
          <c:idx val="0"/>
          <c:order val="1"/>
          <c:tx>
            <c:strRef>
              <c:f>'Q4'!$A$7</c:f>
              <c:strCache>
                <c:ptCount val="1"/>
                <c:pt idx="0">
                  <c:v>Yes, I think so</c:v>
                </c:pt>
              </c:strCache>
            </c:strRef>
          </c:tx>
          <c:spPr>
            <a:solidFill>
              <a:srgbClr val="79CBBF"/>
            </a:solidFill>
            <a:ln>
              <a:noFill/>
            </a:ln>
            <a:effectLst/>
          </c:spPr>
          <c:invertIfNegative val="0"/>
          <c:cat>
            <c:numRef>
              <c:f>('Q4'!$A$17,'Q4'!$A$3)</c:f>
              <c:numCache>
                <c:formatCode>General</c:formatCode>
                <c:ptCount val="2"/>
                <c:pt idx="0">
                  <c:v>2019</c:v>
                </c:pt>
                <c:pt idx="1">
                  <c:v>2022</c:v>
                </c:pt>
              </c:numCache>
            </c:numRef>
          </c:cat>
          <c:val>
            <c:numRef>
              <c:f>('Q4'!$C$21,'Q4'!$C$7)</c:f>
              <c:numCache>
                <c:formatCode>0\%</c:formatCode>
                <c:ptCount val="2"/>
                <c:pt idx="0">
                  <c:v>31.823289314971198</c:v>
                </c:pt>
                <c:pt idx="1">
                  <c:v>24.768505372298002</c:v>
                </c:pt>
              </c:numCache>
            </c:numRef>
          </c:val>
          <c:extLst>
            <c:ext xmlns:c16="http://schemas.microsoft.com/office/drawing/2014/chart" uri="{C3380CC4-5D6E-409C-BE32-E72D297353CC}">
              <c16:uniqueId val="{00000001-F3BF-49DC-8D52-9FB162148676}"/>
            </c:ext>
          </c:extLst>
        </c:ser>
        <c:ser>
          <c:idx val="2"/>
          <c:order val="2"/>
          <c:tx>
            <c:strRef>
              <c:f>'Q4'!$A$8</c:f>
              <c:strCache>
                <c:ptCount val="1"/>
                <c:pt idx="0">
                  <c:v>No, I don’t think so</c:v>
                </c:pt>
              </c:strCache>
            </c:strRef>
          </c:tx>
          <c:spPr>
            <a:solidFill>
              <a:srgbClr val="5A54A4"/>
            </a:solidFill>
            <a:ln>
              <a:noFill/>
            </a:ln>
            <a:effectLst/>
          </c:spPr>
          <c:invertIfNegative val="0"/>
          <c:cat>
            <c:numRef>
              <c:f>('Q4'!$A$17,'Q4'!$A$3)</c:f>
              <c:numCache>
                <c:formatCode>General</c:formatCode>
                <c:ptCount val="2"/>
                <c:pt idx="0">
                  <c:v>2019</c:v>
                </c:pt>
                <c:pt idx="1">
                  <c:v>2022</c:v>
                </c:pt>
              </c:numCache>
            </c:numRef>
          </c:cat>
          <c:val>
            <c:numRef>
              <c:f>('Q4'!$C$22,'Q4'!$C$8)</c:f>
              <c:numCache>
                <c:formatCode>0\%</c:formatCode>
                <c:ptCount val="2"/>
                <c:pt idx="0">
                  <c:v>5.2634786278181096</c:v>
                </c:pt>
                <c:pt idx="1">
                  <c:v>6.1565499308213996</c:v>
                </c:pt>
              </c:numCache>
            </c:numRef>
          </c:val>
          <c:extLst>
            <c:ext xmlns:c16="http://schemas.microsoft.com/office/drawing/2014/chart" uri="{C3380CC4-5D6E-409C-BE32-E72D297353CC}">
              <c16:uniqueId val="{00000002-F3BF-49DC-8D52-9FB162148676}"/>
            </c:ext>
          </c:extLst>
        </c:ser>
        <c:ser>
          <c:idx val="3"/>
          <c:order val="3"/>
          <c:tx>
            <c:strRef>
              <c:f>'Q4'!$A$9</c:f>
              <c:strCache>
                <c:ptCount val="1"/>
                <c:pt idx="0">
                  <c:v>No, definitely not</c:v>
                </c:pt>
              </c:strCache>
            </c:strRef>
          </c:tx>
          <c:spPr>
            <a:solidFill>
              <a:srgbClr val="5A54A4"/>
            </a:solidFill>
            <a:ln>
              <a:noFill/>
            </a:ln>
            <a:effectLst/>
          </c:spPr>
          <c:invertIfNegative val="0"/>
          <c:cat>
            <c:numRef>
              <c:f>('Q4'!$A$17,'Q4'!$A$3)</c:f>
              <c:numCache>
                <c:formatCode>General</c:formatCode>
                <c:ptCount val="2"/>
                <c:pt idx="0">
                  <c:v>2019</c:v>
                </c:pt>
                <c:pt idx="1">
                  <c:v>2022</c:v>
                </c:pt>
              </c:numCache>
            </c:numRef>
          </c:cat>
          <c:val>
            <c:numRef>
              <c:f>('Q4'!$C$23,'Q4'!$C$9)</c:f>
              <c:numCache>
                <c:formatCode>0\%</c:formatCode>
                <c:ptCount val="2"/>
                <c:pt idx="0">
                  <c:v>2.0374684558706901</c:v>
                </c:pt>
                <c:pt idx="1">
                  <c:v>3.6095393491048999</c:v>
                </c:pt>
              </c:numCache>
            </c:numRef>
          </c:val>
          <c:extLst>
            <c:ext xmlns:c16="http://schemas.microsoft.com/office/drawing/2014/chart" uri="{C3380CC4-5D6E-409C-BE32-E72D297353CC}">
              <c16:uniqueId val="{00000003-F3BF-49DC-8D52-9FB162148676}"/>
            </c:ext>
          </c:extLst>
        </c:ser>
        <c:ser>
          <c:idx val="4"/>
          <c:order val="4"/>
          <c:tx>
            <c:strRef>
              <c:f>'Q4'!$A$10</c:f>
              <c:strCache>
                <c:ptCount val="1"/>
                <c:pt idx="0">
                  <c:v>Don't know / unsure</c:v>
                </c:pt>
              </c:strCache>
            </c:strRef>
          </c:tx>
          <c:spPr>
            <a:solidFill>
              <a:srgbClr val="008554"/>
            </a:solidFill>
            <a:ln>
              <a:noFill/>
            </a:ln>
            <a:effectLst/>
          </c:spPr>
          <c:invertIfNegative val="0"/>
          <c:cat>
            <c:numRef>
              <c:f>('Q4'!$A$17,'Q4'!$A$3)</c:f>
              <c:numCache>
                <c:formatCode>General</c:formatCode>
                <c:ptCount val="2"/>
                <c:pt idx="0">
                  <c:v>2019</c:v>
                </c:pt>
                <c:pt idx="1">
                  <c:v>2022</c:v>
                </c:pt>
              </c:numCache>
            </c:numRef>
          </c:cat>
          <c:val>
            <c:numRef>
              <c:f>('Q4'!$C$24,'Q4'!$C$10)</c:f>
              <c:numCache>
                <c:formatCode>0\%</c:formatCode>
                <c:ptCount val="2"/>
                <c:pt idx="0">
                  <c:v>1.3925738999873116</c:v>
                </c:pt>
                <c:pt idx="1">
                  <c:v>0.91948269974840602</c:v>
                </c:pt>
              </c:numCache>
            </c:numRef>
          </c:val>
          <c:extLst>
            <c:ext xmlns:c16="http://schemas.microsoft.com/office/drawing/2014/chart" uri="{C3380CC4-5D6E-409C-BE32-E72D297353CC}">
              <c16:uniqueId val="{00000004-F3BF-49DC-8D52-9FB162148676}"/>
            </c:ext>
          </c:extLst>
        </c:ser>
        <c:dLbls>
          <c:showLegendKey val="0"/>
          <c:showVal val="0"/>
          <c:showCatName val="0"/>
          <c:showSerName val="0"/>
          <c:showPercent val="0"/>
          <c:showBubbleSize val="0"/>
        </c:dLbls>
        <c:gapWidth val="219"/>
        <c:overlap val="100"/>
        <c:axId val="521295439"/>
        <c:axId val="661757023"/>
      </c:barChart>
      <c:catAx>
        <c:axId val="521295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1757023"/>
        <c:crosses val="autoZero"/>
        <c:auto val="1"/>
        <c:lblAlgn val="ctr"/>
        <c:lblOffset val="100"/>
        <c:noMultiLvlLbl val="0"/>
      </c:catAx>
      <c:valAx>
        <c:axId val="661757023"/>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29543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Q5: Confidence about using </a:t>
            </a:r>
            <a:r>
              <a:rPr lang="en-US" baseline="0"/>
              <a:t>rights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'Q5'!$A$11</c:f>
              <c:strCache>
                <c:ptCount val="1"/>
                <c:pt idx="0">
                  <c:v>Confident</c:v>
                </c:pt>
              </c:strCache>
            </c:strRef>
          </c:tx>
          <c:spPr>
            <a:solidFill>
              <a:srgbClr val="5A54A4"/>
            </a:solidFill>
            <a:ln>
              <a:noFill/>
            </a:ln>
            <a:effectLst/>
          </c:spPr>
          <c:invertIfNegative val="0"/>
          <c:cat>
            <c:strRef>
              <c:f>('Q5'!$2:$2,'Q5'!$14:$14,'Q5'!$26:$26)</c:f>
              <c:strCache>
                <c:ptCount val="3"/>
                <c:pt idx="0">
                  <c:v>You would know how to go about asking for information from a Scottish public body?</c:v>
                </c:pt>
                <c:pt idx="1">
                  <c:v>If you asked a Scottish public body for information, you would get a reply?</c:v>
                </c:pt>
                <c:pt idx="2">
                  <c:v>You would get the information you were looking for if you requested it from a Scottish public body?</c:v>
                </c:pt>
              </c:strCache>
            </c:strRef>
          </c:cat>
          <c:val>
            <c:numRef>
              <c:f>('Q5'!$C$11,'Q5'!$C$23,'Q5'!$C$35)</c:f>
              <c:numCache>
                <c:formatCode>0%</c:formatCode>
                <c:ptCount val="3"/>
                <c:pt idx="0">
                  <c:v>0.534628251211132</c:v>
                </c:pt>
                <c:pt idx="1">
                  <c:v>0.48372589067569605</c:v>
                </c:pt>
                <c:pt idx="2">
                  <c:v>0.42334213049041858</c:v>
                </c:pt>
              </c:numCache>
            </c:numRef>
          </c:val>
          <c:extLst>
            <c:ext xmlns:c16="http://schemas.microsoft.com/office/drawing/2014/chart" uri="{C3380CC4-5D6E-409C-BE32-E72D297353CC}">
              <c16:uniqueId val="{00000000-749A-40B3-BD41-73D4BA812DAB}"/>
            </c:ext>
          </c:extLst>
        </c:ser>
        <c:ser>
          <c:idx val="0"/>
          <c:order val="1"/>
          <c:tx>
            <c:strRef>
              <c:f>'Q5'!$A$12</c:f>
              <c:strCache>
                <c:ptCount val="1"/>
                <c:pt idx="0">
                  <c:v>Not confident</c:v>
                </c:pt>
              </c:strCache>
            </c:strRef>
          </c:tx>
          <c:spPr>
            <a:solidFill>
              <a:srgbClr val="008554"/>
            </a:solidFill>
            <a:ln>
              <a:noFill/>
            </a:ln>
            <a:effectLst/>
          </c:spPr>
          <c:invertIfNegative val="0"/>
          <c:cat>
            <c:strRef>
              <c:f>('Q5'!$2:$2,'Q5'!$14:$14,'Q5'!$26:$26)</c:f>
              <c:strCache>
                <c:ptCount val="3"/>
                <c:pt idx="0">
                  <c:v>You would know how to go about asking for information from a Scottish public body?</c:v>
                </c:pt>
                <c:pt idx="1">
                  <c:v>If you asked a Scottish public body for information, you would get a reply?</c:v>
                </c:pt>
                <c:pt idx="2">
                  <c:v>You would get the information you were looking for if you requested it from a Scottish public body?</c:v>
                </c:pt>
              </c:strCache>
            </c:strRef>
          </c:cat>
          <c:val>
            <c:numRef>
              <c:f>('Q5'!$C$12,'Q5'!$C$24,'Q5'!$C$36)</c:f>
              <c:numCache>
                <c:formatCode>0%</c:formatCode>
                <c:ptCount val="3"/>
                <c:pt idx="0">
                  <c:v>0.439853562734001</c:v>
                </c:pt>
                <c:pt idx="1">
                  <c:v>0.43885111230671298</c:v>
                </c:pt>
                <c:pt idx="2">
                  <c:v>0.47908777859001506</c:v>
                </c:pt>
              </c:numCache>
            </c:numRef>
          </c:val>
          <c:extLst>
            <c:ext xmlns:c16="http://schemas.microsoft.com/office/drawing/2014/chart" uri="{C3380CC4-5D6E-409C-BE32-E72D297353CC}">
              <c16:uniqueId val="{00000001-749A-40B3-BD41-73D4BA812DAB}"/>
            </c:ext>
          </c:extLst>
        </c:ser>
        <c:dLbls>
          <c:showLegendKey val="0"/>
          <c:showVal val="0"/>
          <c:showCatName val="0"/>
          <c:showSerName val="0"/>
          <c:showPercent val="0"/>
          <c:showBubbleSize val="0"/>
        </c:dLbls>
        <c:gapWidth val="219"/>
        <c:overlap val="-27"/>
        <c:axId val="526526399"/>
        <c:axId val="626130207"/>
      </c:barChart>
      <c:catAx>
        <c:axId val="526526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130207"/>
        <c:crosses val="autoZero"/>
        <c:auto val="1"/>
        <c:lblAlgn val="ctr"/>
        <c:lblOffset val="100"/>
        <c:noMultiLvlLbl val="0"/>
      </c:catAx>
      <c:valAx>
        <c:axId val="6261302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52639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Q5: Confidence of getting a reply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'Q5'!$A$40</c:f>
              <c:strCache>
                <c:ptCount val="1"/>
                <c:pt idx="0">
                  <c:v>2019</c:v>
                </c:pt>
              </c:strCache>
            </c:strRef>
          </c:tx>
          <c:spPr>
            <a:solidFill>
              <a:srgbClr val="5A54A4"/>
            </a:solidFill>
            <a:ln>
              <a:noFill/>
            </a:ln>
            <a:effectLst/>
          </c:spPr>
          <c:invertIfNegative val="0"/>
          <c:cat>
            <c:strRef>
              <c:f>'Q5'!$A$23:$A$24</c:f>
              <c:strCache>
                <c:ptCount val="2"/>
                <c:pt idx="0">
                  <c:v>Confident</c:v>
                </c:pt>
                <c:pt idx="1">
                  <c:v>Not confident</c:v>
                </c:pt>
              </c:strCache>
            </c:strRef>
          </c:cat>
          <c:val>
            <c:numRef>
              <c:f>'Q5'!$C$48:$C$49</c:f>
              <c:numCache>
                <c:formatCode>0%</c:formatCode>
                <c:ptCount val="2"/>
                <c:pt idx="0">
                  <c:v>0.56882222006608796</c:v>
                </c:pt>
                <c:pt idx="1">
                  <c:v>0.38211173467033982</c:v>
                </c:pt>
              </c:numCache>
            </c:numRef>
          </c:val>
          <c:extLst>
            <c:ext xmlns:c16="http://schemas.microsoft.com/office/drawing/2014/chart" uri="{C3380CC4-5D6E-409C-BE32-E72D297353CC}">
              <c16:uniqueId val="{00000000-E754-46FB-B010-74DD949E580F}"/>
            </c:ext>
          </c:extLst>
        </c:ser>
        <c:ser>
          <c:idx val="1"/>
          <c:order val="1"/>
          <c:tx>
            <c:strRef>
              <c:f>'Q5'!$A$15</c:f>
              <c:strCache>
                <c:ptCount val="1"/>
                <c:pt idx="0">
                  <c:v>2022</c:v>
                </c:pt>
              </c:strCache>
            </c:strRef>
          </c:tx>
          <c:spPr>
            <a:solidFill>
              <a:srgbClr val="008554"/>
            </a:solidFill>
            <a:ln>
              <a:noFill/>
            </a:ln>
            <a:effectLst/>
          </c:spPr>
          <c:invertIfNegative val="0"/>
          <c:cat>
            <c:strRef>
              <c:f>'Q5'!$A$23:$A$24</c:f>
              <c:strCache>
                <c:ptCount val="2"/>
                <c:pt idx="0">
                  <c:v>Confident</c:v>
                </c:pt>
                <c:pt idx="1">
                  <c:v>Not confident</c:v>
                </c:pt>
              </c:strCache>
            </c:strRef>
          </c:cat>
          <c:val>
            <c:numRef>
              <c:f>'Q5'!$C$23:$C$24</c:f>
              <c:numCache>
                <c:formatCode>0%</c:formatCode>
                <c:ptCount val="2"/>
                <c:pt idx="0">
                  <c:v>0.48372589067569605</c:v>
                </c:pt>
                <c:pt idx="1">
                  <c:v>0.43885111230671298</c:v>
                </c:pt>
              </c:numCache>
            </c:numRef>
          </c:val>
          <c:extLst>
            <c:ext xmlns:c16="http://schemas.microsoft.com/office/drawing/2014/chart" uri="{C3380CC4-5D6E-409C-BE32-E72D297353CC}">
              <c16:uniqueId val="{00000001-E754-46FB-B010-74DD949E580F}"/>
            </c:ext>
          </c:extLst>
        </c:ser>
        <c:dLbls>
          <c:showLegendKey val="0"/>
          <c:showVal val="0"/>
          <c:showCatName val="0"/>
          <c:showSerName val="0"/>
          <c:showPercent val="0"/>
          <c:showBubbleSize val="0"/>
        </c:dLbls>
        <c:gapWidth val="219"/>
        <c:overlap val="-27"/>
        <c:axId val="526224223"/>
        <c:axId val="669984351"/>
      </c:barChart>
      <c:catAx>
        <c:axId val="526224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9984351"/>
        <c:crosses val="autoZero"/>
        <c:auto val="1"/>
        <c:lblAlgn val="ctr"/>
        <c:lblOffset val="100"/>
        <c:noMultiLvlLbl val="0"/>
      </c:catAx>
      <c:valAx>
        <c:axId val="66998435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22422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2014 03 05 SIC General">
      <a:dk1>
        <a:srgbClr val="000000"/>
      </a:dk1>
      <a:lt1>
        <a:srgbClr val="FFFFFF"/>
      </a:lt1>
      <a:dk2>
        <a:srgbClr val="004631"/>
      </a:dk2>
      <a:lt2>
        <a:srgbClr val="D9E8AE"/>
      </a:lt2>
      <a:accent1>
        <a:srgbClr val="004631"/>
      </a:accent1>
      <a:accent2>
        <a:srgbClr val="D9E8AE"/>
      </a:accent2>
      <a:accent3>
        <a:srgbClr val="50B848"/>
      </a:accent3>
      <a:accent4>
        <a:srgbClr val="77C699"/>
      </a:accent4>
      <a:accent5>
        <a:srgbClr val="BEE5EB"/>
      </a:accent5>
      <a:accent6>
        <a:srgbClr val="7960A9"/>
      </a:accent6>
      <a:hlink>
        <a:srgbClr val="008554"/>
      </a:hlink>
      <a:folHlink>
        <a:srgbClr val="7960A9"/>
      </a:folHlink>
    </a:clrScheme>
    <a:fontScheme name="2014 03 05 SIC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6D1C6-1365-4516-AA11-9D816C3B4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sic@itspublicknowledge.info</dc:creator>
  <cp:keywords/>
  <dc:description/>
  <cp:lastModifiedBy>Joe Chapman</cp:lastModifiedBy>
  <cp:revision>3</cp:revision>
  <dcterms:created xsi:type="dcterms:W3CDTF">2022-05-20T09:10:00Z</dcterms:created>
  <dcterms:modified xsi:type="dcterms:W3CDTF">2022-05-20T09:11:00Z</dcterms:modified>
</cp:coreProperties>
</file>